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6BD1" w14:textId="77777777" w:rsidR="00A31193" w:rsidRDefault="00A31193" w:rsidP="00A31193">
      <w:pPr>
        <w:tabs>
          <w:tab w:val="right" w:pos="8640"/>
        </w:tabs>
        <w:spacing w:after="0" w:line="240" w:lineRule="auto"/>
        <w:ind w:right="-107"/>
        <w:jc w:val="center"/>
        <w:rPr>
          <w:b/>
          <w:sz w:val="24"/>
          <w:szCs w:val="24"/>
        </w:rPr>
      </w:pPr>
    </w:p>
    <w:p w14:paraId="45E91747" w14:textId="77777777" w:rsidR="00AF5B7F" w:rsidRDefault="00AF5B7F" w:rsidP="00AF5B7F">
      <w:pPr>
        <w:jc w:val="center"/>
        <w:rPr>
          <w:rFonts w:ascii="Maiandra GD" w:hAnsi="Maiandra GD"/>
          <w:b/>
          <w:color w:val="000000" w:themeColor="text1"/>
          <w:sz w:val="28"/>
          <w:szCs w:val="28"/>
          <w:lang w:val="en-GB"/>
        </w:rPr>
      </w:pPr>
    </w:p>
    <w:p w14:paraId="1A2EDD6E" w14:textId="5E185CCE" w:rsidR="00AF5B7F" w:rsidRPr="00B02F9F" w:rsidRDefault="00DC7FCF" w:rsidP="00DC7FCF">
      <w:pPr>
        <w:jc w:val="center"/>
        <w:rPr>
          <w:rFonts w:ascii="Maiandra GD" w:hAnsi="Maiandra GD"/>
          <w:b/>
          <w:bCs/>
          <w:i/>
          <w:color w:val="000000" w:themeColor="text1"/>
          <w:sz w:val="26"/>
          <w:szCs w:val="26"/>
          <w14:shadow w14:blurRad="50800" w14:dist="38100" w14:dir="2700000" w14:sx="100000" w14:sy="100000" w14:kx="0" w14:ky="0" w14:algn="tl">
            <w14:srgbClr w14:val="000000">
              <w14:alpha w14:val="60000"/>
            </w14:srgbClr>
          </w14:shadow>
        </w:rPr>
      </w:pPr>
      <w:r>
        <w:rPr>
          <w:rFonts w:ascii="Maiandra GD" w:hAnsi="Maiandra GD"/>
          <w:b/>
          <w:color w:val="000000" w:themeColor="text1"/>
          <w:sz w:val="28"/>
          <w:szCs w:val="28"/>
          <w:lang w:val="en-GB"/>
        </w:rPr>
        <w:t>Intra ACP GFCS</w:t>
      </w:r>
      <w:r w:rsidR="00AF5B7F" w:rsidRPr="0072360A">
        <w:rPr>
          <w:rFonts w:ascii="Maiandra GD" w:hAnsi="Maiandra GD"/>
          <w:b/>
          <w:color w:val="000000" w:themeColor="text1"/>
          <w:sz w:val="28"/>
          <w:szCs w:val="28"/>
          <w:lang w:val="en-GB"/>
        </w:rPr>
        <w:t xml:space="preserve"> Grant</w:t>
      </w:r>
      <w:r>
        <w:rPr>
          <w:rFonts w:ascii="Maiandra GD" w:hAnsi="Maiandra GD"/>
          <w:b/>
          <w:color w:val="000000" w:themeColor="text1"/>
          <w:sz w:val="28"/>
          <w:szCs w:val="28"/>
          <w:lang w:val="en-GB"/>
        </w:rPr>
        <w:t xml:space="preserve">/ Intra-ACP Climate Services and Related Applications </w:t>
      </w:r>
      <w:r w:rsidR="00B34522">
        <w:rPr>
          <w:rFonts w:ascii="Maiandra GD" w:hAnsi="Maiandra GD"/>
          <w:b/>
          <w:color w:val="000000" w:themeColor="text1"/>
          <w:sz w:val="28"/>
          <w:szCs w:val="28"/>
          <w:lang w:val="en-GB"/>
        </w:rPr>
        <w:t>(</w:t>
      </w:r>
      <w:proofErr w:type="spellStart"/>
      <w:r w:rsidR="00B34522">
        <w:rPr>
          <w:rFonts w:ascii="Maiandra GD" w:hAnsi="Maiandra GD"/>
          <w:b/>
          <w:color w:val="000000" w:themeColor="text1"/>
          <w:sz w:val="28"/>
          <w:szCs w:val="28"/>
          <w:lang w:val="en-GB"/>
        </w:rPr>
        <w:t>ClimSA</w:t>
      </w:r>
      <w:proofErr w:type="spellEnd"/>
      <w:r w:rsidR="00B34522">
        <w:rPr>
          <w:rFonts w:ascii="Maiandra GD" w:hAnsi="Maiandra GD"/>
          <w:b/>
          <w:color w:val="000000" w:themeColor="text1"/>
          <w:sz w:val="28"/>
          <w:szCs w:val="28"/>
          <w:lang w:val="en-GB"/>
        </w:rPr>
        <w:t xml:space="preserve">) </w:t>
      </w:r>
      <w:r>
        <w:rPr>
          <w:rFonts w:ascii="Maiandra GD" w:hAnsi="Maiandra GD"/>
          <w:b/>
          <w:color w:val="000000" w:themeColor="text1"/>
          <w:sz w:val="28"/>
          <w:szCs w:val="28"/>
          <w:lang w:val="en-GB"/>
        </w:rPr>
        <w:t xml:space="preserve">Programme: Support to African Centre of Meteorological Applications for </w:t>
      </w:r>
      <w:r w:rsidR="002B3165">
        <w:rPr>
          <w:rFonts w:ascii="Maiandra GD" w:hAnsi="Maiandra GD"/>
          <w:b/>
          <w:color w:val="000000" w:themeColor="text1"/>
          <w:sz w:val="28"/>
          <w:szCs w:val="28"/>
          <w:lang w:val="en-GB"/>
        </w:rPr>
        <w:t xml:space="preserve">Development </w:t>
      </w:r>
      <w:r w:rsidR="002B3165" w:rsidRPr="0072360A">
        <w:rPr>
          <w:rFonts w:ascii="Maiandra GD" w:hAnsi="Maiandra GD"/>
          <w:b/>
          <w:color w:val="000000" w:themeColor="text1"/>
          <w:sz w:val="28"/>
          <w:szCs w:val="28"/>
          <w:lang w:val="en-GB"/>
        </w:rPr>
        <w:t>(</w:t>
      </w:r>
      <w:r w:rsidR="002B3165">
        <w:rPr>
          <w:rFonts w:ascii="Maiandra GD" w:hAnsi="Maiandra GD"/>
          <w:b/>
          <w:color w:val="000000" w:themeColor="text1"/>
          <w:sz w:val="28"/>
          <w:szCs w:val="28"/>
          <w:lang w:val="en-GB"/>
        </w:rPr>
        <w:t>ACMAD</w:t>
      </w:r>
      <w:r>
        <w:rPr>
          <w:rFonts w:ascii="Maiandra GD" w:hAnsi="Maiandra GD"/>
          <w:b/>
          <w:color w:val="000000" w:themeColor="text1"/>
          <w:sz w:val="28"/>
          <w:szCs w:val="28"/>
          <w:lang w:val="en-GB"/>
        </w:rPr>
        <w:t>)</w:t>
      </w:r>
    </w:p>
    <w:p w14:paraId="12F18840" w14:textId="77777777" w:rsidR="00AF5B7F" w:rsidRPr="00C16DA4" w:rsidRDefault="00AF5B7F" w:rsidP="00AF5B7F">
      <w:pPr>
        <w:spacing w:after="0" w:line="240" w:lineRule="auto"/>
        <w:jc w:val="both"/>
        <w:rPr>
          <w:sz w:val="28"/>
          <w:szCs w:val="28"/>
        </w:rPr>
      </w:pPr>
    </w:p>
    <w:p w14:paraId="5704B712" w14:textId="77777777" w:rsidR="00AF5B7F" w:rsidRDefault="00B02F9F" w:rsidP="00AF5B7F">
      <w:pPr>
        <w:spacing w:after="0" w:line="240" w:lineRule="auto"/>
        <w:jc w:val="both"/>
        <w:rPr>
          <w:lang w:val="en-GB"/>
        </w:rPr>
      </w:pPr>
      <w:r>
        <w:rPr>
          <w:noProof/>
        </w:rPr>
        <mc:AlternateContent>
          <mc:Choice Requires="wps">
            <w:drawing>
              <wp:anchor distT="0" distB="0" distL="114300" distR="114300" simplePos="0" relativeHeight="251663360" behindDoc="0" locked="0" layoutInCell="1" allowOverlap="1" wp14:anchorId="3600C8E2" wp14:editId="572759F2">
                <wp:simplePos x="0" y="0"/>
                <wp:positionH relativeFrom="column">
                  <wp:posOffset>-45720</wp:posOffset>
                </wp:positionH>
                <wp:positionV relativeFrom="paragraph">
                  <wp:posOffset>61595</wp:posOffset>
                </wp:positionV>
                <wp:extent cx="5911850" cy="830580"/>
                <wp:effectExtent l="11430" t="8890" r="10795" b="825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30580"/>
                        </a:xfrm>
                        <a:prstGeom prst="flowChartAlternateProcess">
                          <a:avLst/>
                        </a:prstGeom>
                        <a:solidFill>
                          <a:srgbClr val="FFFFFF"/>
                        </a:solidFill>
                        <a:ln w="9525">
                          <a:solidFill>
                            <a:srgbClr val="000000"/>
                          </a:solidFill>
                          <a:miter lim="800000"/>
                          <a:headEnd/>
                          <a:tailEnd/>
                        </a:ln>
                      </wps:spPr>
                      <wps:txbx>
                        <w:txbxContent>
                          <w:p w14:paraId="666D9A8F" w14:textId="77777777" w:rsidR="00CF090B" w:rsidRDefault="00CF090B" w:rsidP="00AF5B7F">
                            <w:pPr>
                              <w:autoSpaceDE w:val="0"/>
                              <w:autoSpaceDN w:val="0"/>
                              <w:adjustRightInd w:val="0"/>
                              <w:spacing w:after="0" w:line="240" w:lineRule="auto"/>
                              <w:jc w:val="center"/>
                              <w:rPr>
                                <w:rFonts w:eastAsia="Times New Roman"/>
                                <w:b/>
                                <w:bCs/>
                                <w:i/>
                                <w:sz w:val="28"/>
                                <w:szCs w:val="28"/>
                              </w:rPr>
                            </w:pPr>
                          </w:p>
                          <w:p w14:paraId="15CF4E06" w14:textId="30DA04CC" w:rsidR="00CF090B" w:rsidRPr="00B81C70" w:rsidRDefault="00B34522" w:rsidP="00AF5B7F">
                            <w:pPr>
                              <w:autoSpaceDE w:val="0"/>
                              <w:autoSpaceDN w:val="0"/>
                              <w:adjustRightInd w:val="0"/>
                              <w:spacing w:after="0" w:line="240" w:lineRule="auto"/>
                              <w:jc w:val="center"/>
                              <w:rPr>
                                <w:rFonts w:ascii="Maiandra GD" w:eastAsia="Times New Roman" w:hAnsi="Maiandra GD"/>
                                <w:b/>
                                <w:bCs/>
                                <w:sz w:val="28"/>
                                <w:szCs w:val="28"/>
                              </w:rPr>
                            </w:pPr>
                            <w:r>
                              <w:rPr>
                                <w:rFonts w:ascii="Maiandra GD" w:eastAsia="Times New Roman" w:hAnsi="Maiandra GD"/>
                                <w:b/>
                                <w:bCs/>
                                <w:sz w:val="28"/>
                                <w:szCs w:val="28"/>
                              </w:rPr>
                              <w:t>SECOND</w:t>
                            </w:r>
                            <w:r w:rsidR="00CF090B" w:rsidRPr="00B81C70">
                              <w:rPr>
                                <w:rFonts w:ascii="Maiandra GD" w:eastAsia="Times New Roman" w:hAnsi="Maiandra GD"/>
                                <w:b/>
                                <w:bCs/>
                                <w:sz w:val="28"/>
                                <w:szCs w:val="28"/>
                              </w:rPr>
                              <w:t xml:space="preserve"> </w:t>
                            </w:r>
                            <w:r w:rsidR="00CF090B">
                              <w:rPr>
                                <w:rFonts w:ascii="Maiandra GD" w:eastAsia="Times New Roman" w:hAnsi="Maiandra GD"/>
                                <w:b/>
                                <w:bCs/>
                                <w:sz w:val="28"/>
                                <w:szCs w:val="28"/>
                              </w:rPr>
                              <w:t xml:space="preserve">ACMAD </w:t>
                            </w:r>
                            <w:r w:rsidR="00CF090B" w:rsidRPr="00B81C70">
                              <w:rPr>
                                <w:rFonts w:ascii="Maiandra GD" w:eastAsia="Times New Roman" w:hAnsi="Maiandra GD"/>
                                <w:b/>
                                <w:bCs/>
                                <w:sz w:val="28"/>
                                <w:szCs w:val="28"/>
                              </w:rPr>
                              <w:t>CONTINENTAL STEERING COMMITTEE (</w:t>
                            </w:r>
                            <w:r w:rsidR="00CF090B">
                              <w:rPr>
                                <w:rFonts w:ascii="Maiandra GD" w:eastAsia="Times New Roman" w:hAnsi="Maiandra GD"/>
                                <w:b/>
                                <w:bCs/>
                                <w:sz w:val="28"/>
                                <w:szCs w:val="28"/>
                              </w:rPr>
                              <w:t>A</w:t>
                            </w:r>
                            <w:r w:rsidR="00CF090B" w:rsidRPr="00B81C70">
                              <w:rPr>
                                <w:rFonts w:ascii="Maiandra GD" w:eastAsia="Times New Roman" w:hAnsi="Maiandra GD"/>
                                <w:b/>
                                <w:bCs/>
                                <w:sz w:val="28"/>
                                <w:szCs w:val="28"/>
                              </w:rPr>
                              <w:t>CSC</w:t>
                            </w:r>
                            <w:r>
                              <w:rPr>
                                <w:rFonts w:ascii="Maiandra GD" w:eastAsia="Times New Roman" w:hAnsi="Maiandra GD"/>
                                <w:b/>
                                <w:bCs/>
                                <w:sz w:val="28"/>
                                <w:szCs w:val="28"/>
                              </w:rPr>
                              <w:t>2</w:t>
                            </w:r>
                            <w:r w:rsidR="00CF090B" w:rsidRPr="00B81C70">
                              <w:rPr>
                                <w:rFonts w:ascii="Maiandra GD" w:eastAsia="Times New Roman" w:hAnsi="Maiandra GD"/>
                                <w:b/>
                                <w:bCs/>
                                <w:sz w:val="28"/>
                                <w:szCs w:val="28"/>
                              </w:rPr>
                              <w:t>)</w:t>
                            </w:r>
                          </w:p>
                          <w:p w14:paraId="4CF0E923" w14:textId="5DBB1DC8" w:rsidR="00CF090B" w:rsidRPr="00B81C70" w:rsidRDefault="00CF090B" w:rsidP="00AF5B7F">
                            <w:pPr>
                              <w:autoSpaceDE w:val="0"/>
                              <w:autoSpaceDN w:val="0"/>
                              <w:adjustRightInd w:val="0"/>
                              <w:spacing w:after="0" w:line="240" w:lineRule="auto"/>
                              <w:jc w:val="center"/>
                              <w:rPr>
                                <w:rFonts w:ascii="Maiandra GD" w:eastAsia="Times New Roman" w:hAnsi="Maiandra GD"/>
                                <w:b/>
                                <w:bCs/>
                                <w:sz w:val="28"/>
                                <w:szCs w:val="28"/>
                              </w:rPr>
                            </w:pPr>
                            <w:r w:rsidRPr="00B81C70">
                              <w:rPr>
                                <w:rFonts w:ascii="Maiandra GD" w:eastAsia="Times New Roman" w:hAnsi="Maiandra GD"/>
                                <w:b/>
                                <w:bCs/>
                                <w:sz w:val="28"/>
                                <w:szCs w:val="28"/>
                              </w:rPr>
                              <w:t xml:space="preserve">OF </w:t>
                            </w:r>
                            <w:r>
                              <w:rPr>
                                <w:rFonts w:ascii="Maiandra GD" w:eastAsia="Times New Roman" w:hAnsi="Maiandra GD"/>
                                <w:b/>
                                <w:bCs/>
                                <w:sz w:val="28"/>
                                <w:szCs w:val="28"/>
                              </w:rPr>
                              <w:t xml:space="preserve">THE </w:t>
                            </w:r>
                            <w:proofErr w:type="spellStart"/>
                            <w:r w:rsidR="00B34522">
                              <w:rPr>
                                <w:rFonts w:ascii="Maiandra GD" w:eastAsia="Times New Roman" w:hAnsi="Maiandra GD"/>
                                <w:b/>
                                <w:bCs/>
                                <w:sz w:val="28"/>
                                <w:szCs w:val="28"/>
                              </w:rPr>
                              <w:t>ClimSA</w:t>
                            </w:r>
                            <w:proofErr w:type="spellEnd"/>
                            <w:r w:rsidR="00B34522">
                              <w:rPr>
                                <w:rFonts w:ascii="Maiandra GD" w:eastAsia="Times New Roman" w:hAnsi="Maiandra GD"/>
                                <w:b/>
                                <w:bCs/>
                                <w:sz w:val="28"/>
                                <w:szCs w:val="28"/>
                              </w:rPr>
                              <w:t xml:space="preserve"> </w:t>
                            </w:r>
                            <w:r w:rsidRPr="00B81C70">
                              <w:rPr>
                                <w:rFonts w:ascii="Maiandra GD" w:eastAsia="Times New Roman" w:hAnsi="Maiandra GD"/>
                                <w:b/>
                                <w:bCs/>
                                <w:sz w:val="28"/>
                                <w:szCs w:val="28"/>
                              </w:rPr>
                              <w:t>ACTION</w:t>
                            </w:r>
                          </w:p>
                          <w:p w14:paraId="512CBCF4" w14:textId="77777777" w:rsidR="00CF090B" w:rsidRPr="00997915" w:rsidRDefault="00CF090B" w:rsidP="00AF5B7F">
                            <w:pPr>
                              <w:autoSpaceDE w:val="0"/>
                              <w:autoSpaceDN w:val="0"/>
                              <w:adjustRightInd w:val="0"/>
                              <w:spacing w:after="0" w:line="240" w:lineRule="auto"/>
                              <w:jc w:val="center"/>
                              <w:rPr>
                                <w:rFonts w:eastAsia="Times New Roman"/>
                                <w:b/>
                                <w:bCs/>
                                <w:sz w:val="28"/>
                                <w:szCs w:val="28"/>
                              </w:rPr>
                            </w:pPr>
                          </w:p>
                          <w:p w14:paraId="3C59C34B" w14:textId="77777777" w:rsidR="00CF090B" w:rsidRPr="00DB7C1A" w:rsidRDefault="00CF090B" w:rsidP="00AF5B7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0C8E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3.6pt;margin-top:4.85pt;width:465.5pt;height: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KlHgIAADYEAAAOAAAAZHJzL2Uyb0RvYy54bWysU9uO0zAQfUfiHyy/0ySlgTZquqq6FCEt&#10;sNLCB7iO01g4HjN2myxfz9jtdsvlCZEHayZjH59zZry8GXvDjgq9BlvzYpJzpqyERtt9zb9+2b6a&#10;c+aDsI0wYFXNH5XnN6uXL5aDq9QUOjCNQkYg1leDq3kXgquyzMtO9cJPwClLxRawF4FS3GcNioHQ&#10;e5NN8/xNNgA2DkEq7+nv7anIVwm/bZUMn9vWq8BMzYlbSCumdRfXbLUU1R6F67Q80xD/wKIX2tKl&#10;F6hbEQQ7oP4DqtcSwUMbJhL6DNpWS5U0kJoi/03NQyecSlrIHO8uNvn/Bys/HR/cPUbq3t2B/OaZ&#10;hU0n7F6tEWHolGjouiIalQ3OV5cDMfF0lO2Gj9BQa8UhQPJgbLGPgKSOjcnqx4vVagxM0s9yURTz&#10;kjoiqTZ/nZfz1ItMVE+nHfrwXkHPYlDz1sBAvDCsTVBoRVD3p66nK8XxzodIUVRP55IkMLrZamNS&#10;gvvdxiA7CpqFbfqSKlJ+vc1YNtR8UU7LhPxLzV9D5On7G0SviSIzuidpl02iil6+s00auSC0OcVE&#10;2dizudHPOLq+CuNupI0x3EHzSDYjnIaXHhsFHeAPzgYa3Jr77weBijPzwVKrFsVsFic9JbPy7ZQS&#10;vK7srivCSoKqeeDsFG7C6XUcHOp9RzcVyQYLa2pvq5PJz6zOvGk4k/fnhxSn/zpPu56f++onAAAA&#10;//8DAFBLAwQUAAYACAAAACEA9AiJAN0AAAAIAQAADwAAAGRycy9kb3ducmV2LnhtbEyPQU+DQBCF&#10;7yb+h82YeGuXUi0FWZpGoycvYhOvCzsCkZ0l7ELRX+94ssfJ+/Lme/lhsb2YcfSdIwWbdQQCqXam&#10;o0bB6f15tQfhgyaje0eo4Bs9HIrrq1xnxp3pDecyNIJLyGdaQRvCkEnp6xat9ms3IHH26UarA59j&#10;I82oz1xuexlH0U5a3RF/aPWAjy3WX+VkFSyvP1U6vWzqMrT7XfKxnZ+OJ6nU7c1yfAARcAn/MPzp&#10;szoU7FS5iYwXvYJVEjOpIE1AcJzGW15SMXcX3YMscnk5oPgFAAD//wMAUEsBAi0AFAAGAAgAAAAh&#10;ALaDOJL+AAAA4QEAABMAAAAAAAAAAAAAAAAAAAAAAFtDb250ZW50X1R5cGVzXS54bWxQSwECLQAU&#10;AAYACAAAACEAOP0h/9YAAACUAQAACwAAAAAAAAAAAAAAAAAvAQAAX3JlbHMvLnJlbHNQSwECLQAU&#10;AAYACAAAACEAfPHypR4CAAA2BAAADgAAAAAAAAAAAAAAAAAuAgAAZHJzL2Uyb0RvYy54bWxQSwEC&#10;LQAUAAYACAAAACEA9AiJAN0AAAAIAQAADwAAAAAAAAAAAAAAAAB4BAAAZHJzL2Rvd25yZXYueG1s&#10;UEsFBgAAAAAEAAQA8wAAAIIFAAAAAA==&#10;">
                <v:textbox>
                  <w:txbxContent>
                    <w:p w14:paraId="666D9A8F" w14:textId="77777777" w:rsidR="00CF090B" w:rsidRDefault="00CF090B" w:rsidP="00AF5B7F">
                      <w:pPr>
                        <w:autoSpaceDE w:val="0"/>
                        <w:autoSpaceDN w:val="0"/>
                        <w:adjustRightInd w:val="0"/>
                        <w:spacing w:after="0" w:line="240" w:lineRule="auto"/>
                        <w:jc w:val="center"/>
                        <w:rPr>
                          <w:rFonts w:eastAsia="Times New Roman"/>
                          <w:b/>
                          <w:bCs/>
                          <w:i/>
                          <w:sz w:val="28"/>
                          <w:szCs w:val="28"/>
                        </w:rPr>
                      </w:pPr>
                    </w:p>
                    <w:p w14:paraId="15CF4E06" w14:textId="30DA04CC" w:rsidR="00CF090B" w:rsidRPr="00B81C70" w:rsidRDefault="00B34522" w:rsidP="00AF5B7F">
                      <w:pPr>
                        <w:autoSpaceDE w:val="0"/>
                        <w:autoSpaceDN w:val="0"/>
                        <w:adjustRightInd w:val="0"/>
                        <w:spacing w:after="0" w:line="240" w:lineRule="auto"/>
                        <w:jc w:val="center"/>
                        <w:rPr>
                          <w:rFonts w:ascii="Maiandra GD" w:eastAsia="Times New Roman" w:hAnsi="Maiandra GD"/>
                          <w:b/>
                          <w:bCs/>
                          <w:sz w:val="28"/>
                          <w:szCs w:val="28"/>
                        </w:rPr>
                      </w:pPr>
                      <w:r>
                        <w:rPr>
                          <w:rFonts w:ascii="Maiandra GD" w:eastAsia="Times New Roman" w:hAnsi="Maiandra GD"/>
                          <w:b/>
                          <w:bCs/>
                          <w:sz w:val="28"/>
                          <w:szCs w:val="28"/>
                        </w:rPr>
                        <w:t>SECOND</w:t>
                      </w:r>
                      <w:r w:rsidR="00CF090B" w:rsidRPr="00B81C70">
                        <w:rPr>
                          <w:rFonts w:ascii="Maiandra GD" w:eastAsia="Times New Roman" w:hAnsi="Maiandra GD"/>
                          <w:b/>
                          <w:bCs/>
                          <w:sz w:val="28"/>
                          <w:szCs w:val="28"/>
                        </w:rPr>
                        <w:t xml:space="preserve"> </w:t>
                      </w:r>
                      <w:r w:rsidR="00CF090B">
                        <w:rPr>
                          <w:rFonts w:ascii="Maiandra GD" w:eastAsia="Times New Roman" w:hAnsi="Maiandra GD"/>
                          <w:b/>
                          <w:bCs/>
                          <w:sz w:val="28"/>
                          <w:szCs w:val="28"/>
                        </w:rPr>
                        <w:t xml:space="preserve">ACMAD </w:t>
                      </w:r>
                      <w:r w:rsidR="00CF090B" w:rsidRPr="00B81C70">
                        <w:rPr>
                          <w:rFonts w:ascii="Maiandra GD" w:eastAsia="Times New Roman" w:hAnsi="Maiandra GD"/>
                          <w:b/>
                          <w:bCs/>
                          <w:sz w:val="28"/>
                          <w:szCs w:val="28"/>
                        </w:rPr>
                        <w:t>CONTINENTAL STEERING COMMITTEE (</w:t>
                      </w:r>
                      <w:r w:rsidR="00CF090B">
                        <w:rPr>
                          <w:rFonts w:ascii="Maiandra GD" w:eastAsia="Times New Roman" w:hAnsi="Maiandra GD"/>
                          <w:b/>
                          <w:bCs/>
                          <w:sz w:val="28"/>
                          <w:szCs w:val="28"/>
                        </w:rPr>
                        <w:t>A</w:t>
                      </w:r>
                      <w:r w:rsidR="00CF090B" w:rsidRPr="00B81C70">
                        <w:rPr>
                          <w:rFonts w:ascii="Maiandra GD" w:eastAsia="Times New Roman" w:hAnsi="Maiandra GD"/>
                          <w:b/>
                          <w:bCs/>
                          <w:sz w:val="28"/>
                          <w:szCs w:val="28"/>
                        </w:rPr>
                        <w:t>CSC</w:t>
                      </w:r>
                      <w:r>
                        <w:rPr>
                          <w:rFonts w:ascii="Maiandra GD" w:eastAsia="Times New Roman" w:hAnsi="Maiandra GD"/>
                          <w:b/>
                          <w:bCs/>
                          <w:sz w:val="28"/>
                          <w:szCs w:val="28"/>
                        </w:rPr>
                        <w:t>2</w:t>
                      </w:r>
                      <w:r w:rsidR="00CF090B" w:rsidRPr="00B81C70">
                        <w:rPr>
                          <w:rFonts w:ascii="Maiandra GD" w:eastAsia="Times New Roman" w:hAnsi="Maiandra GD"/>
                          <w:b/>
                          <w:bCs/>
                          <w:sz w:val="28"/>
                          <w:szCs w:val="28"/>
                        </w:rPr>
                        <w:t>)</w:t>
                      </w:r>
                    </w:p>
                    <w:p w14:paraId="4CF0E923" w14:textId="5DBB1DC8" w:rsidR="00CF090B" w:rsidRPr="00B81C70" w:rsidRDefault="00CF090B" w:rsidP="00AF5B7F">
                      <w:pPr>
                        <w:autoSpaceDE w:val="0"/>
                        <w:autoSpaceDN w:val="0"/>
                        <w:adjustRightInd w:val="0"/>
                        <w:spacing w:after="0" w:line="240" w:lineRule="auto"/>
                        <w:jc w:val="center"/>
                        <w:rPr>
                          <w:rFonts w:ascii="Maiandra GD" w:eastAsia="Times New Roman" w:hAnsi="Maiandra GD"/>
                          <w:b/>
                          <w:bCs/>
                          <w:sz w:val="28"/>
                          <w:szCs w:val="28"/>
                        </w:rPr>
                      </w:pPr>
                      <w:r w:rsidRPr="00B81C70">
                        <w:rPr>
                          <w:rFonts w:ascii="Maiandra GD" w:eastAsia="Times New Roman" w:hAnsi="Maiandra GD"/>
                          <w:b/>
                          <w:bCs/>
                          <w:sz w:val="28"/>
                          <w:szCs w:val="28"/>
                        </w:rPr>
                        <w:t xml:space="preserve">OF </w:t>
                      </w:r>
                      <w:r>
                        <w:rPr>
                          <w:rFonts w:ascii="Maiandra GD" w:eastAsia="Times New Roman" w:hAnsi="Maiandra GD"/>
                          <w:b/>
                          <w:bCs/>
                          <w:sz w:val="28"/>
                          <w:szCs w:val="28"/>
                        </w:rPr>
                        <w:t xml:space="preserve">THE </w:t>
                      </w:r>
                      <w:proofErr w:type="spellStart"/>
                      <w:r w:rsidR="00B34522">
                        <w:rPr>
                          <w:rFonts w:ascii="Maiandra GD" w:eastAsia="Times New Roman" w:hAnsi="Maiandra GD"/>
                          <w:b/>
                          <w:bCs/>
                          <w:sz w:val="28"/>
                          <w:szCs w:val="28"/>
                        </w:rPr>
                        <w:t>ClimSA</w:t>
                      </w:r>
                      <w:proofErr w:type="spellEnd"/>
                      <w:r w:rsidR="00B34522">
                        <w:rPr>
                          <w:rFonts w:ascii="Maiandra GD" w:eastAsia="Times New Roman" w:hAnsi="Maiandra GD"/>
                          <w:b/>
                          <w:bCs/>
                          <w:sz w:val="28"/>
                          <w:szCs w:val="28"/>
                        </w:rPr>
                        <w:t xml:space="preserve"> </w:t>
                      </w:r>
                      <w:r w:rsidRPr="00B81C70">
                        <w:rPr>
                          <w:rFonts w:ascii="Maiandra GD" w:eastAsia="Times New Roman" w:hAnsi="Maiandra GD"/>
                          <w:b/>
                          <w:bCs/>
                          <w:sz w:val="28"/>
                          <w:szCs w:val="28"/>
                        </w:rPr>
                        <w:t>ACTION</w:t>
                      </w:r>
                    </w:p>
                    <w:p w14:paraId="512CBCF4" w14:textId="77777777" w:rsidR="00CF090B" w:rsidRPr="00997915" w:rsidRDefault="00CF090B" w:rsidP="00AF5B7F">
                      <w:pPr>
                        <w:autoSpaceDE w:val="0"/>
                        <w:autoSpaceDN w:val="0"/>
                        <w:adjustRightInd w:val="0"/>
                        <w:spacing w:after="0" w:line="240" w:lineRule="auto"/>
                        <w:jc w:val="center"/>
                        <w:rPr>
                          <w:rFonts w:eastAsia="Times New Roman"/>
                          <w:b/>
                          <w:bCs/>
                          <w:sz w:val="28"/>
                          <w:szCs w:val="28"/>
                        </w:rPr>
                      </w:pPr>
                    </w:p>
                    <w:p w14:paraId="3C59C34B" w14:textId="77777777" w:rsidR="00CF090B" w:rsidRPr="00DB7C1A" w:rsidRDefault="00CF090B" w:rsidP="00AF5B7F">
                      <w:pPr>
                        <w:rPr>
                          <w:szCs w:val="28"/>
                        </w:rPr>
                      </w:pPr>
                    </w:p>
                  </w:txbxContent>
                </v:textbox>
              </v:shape>
            </w:pict>
          </mc:Fallback>
        </mc:AlternateContent>
      </w:r>
    </w:p>
    <w:p w14:paraId="6AF013BD" w14:textId="77777777" w:rsidR="00AF5B7F" w:rsidRDefault="00AF5B7F" w:rsidP="00AF5B7F">
      <w:pPr>
        <w:spacing w:after="0" w:line="240" w:lineRule="auto"/>
        <w:jc w:val="both"/>
        <w:rPr>
          <w:lang w:val="en-GB"/>
        </w:rPr>
      </w:pPr>
    </w:p>
    <w:p w14:paraId="17323093" w14:textId="77777777" w:rsidR="00AF5B7F" w:rsidRDefault="00AF5B7F" w:rsidP="00AF5B7F">
      <w:pPr>
        <w:spacing w:after="0" w:line="240" w:lineRule="auto"/>
        <w:jc w:val="both"/>
        <w:rPr>
          <w:lang w:val="en-GB"/>
        </w:rPr>
      </w:pPr>
    </w:p>
    <w:p w14:paraId="7B7E3511" w14:textId="77777777" w:rsidR="00AF5B7F" w:rsidRDefault="00AF5B7F" w:rsidP="00AF5B7F">
      <w:pPr>
        <w:spacing w:after="0" w:line="240" w:lineRule="auto"/>
        <w:jc w:val="both"/>
        <w:rPr>
          <w:lang w:val="en-GB"/>
        </w:rPr>
      </w:pPr>
    </w:p>
    <w:p w14:paraId="33C6B9D3" w14:textId="77777777" w:rsidR="00AF5B7F" w:rsidRDefault="00AF5B7F" w:rsidP="00AF5B7F">
      <w:pPr>
        <w:spacing w:after="0" w:line="240" w:lineRule="auto"/>
        <w:jc w:val="both"/>
        <w:rPr>
          <w:lang w:val="en-GB"/>
        </w:rPr>
      </w:pPr>
    </w:p>
    <w:p w14:paraId="69D395D0" w14:textId="77777777" w:rsidR="00AF5B7F" w:rsidRDefault="00AF5B7F" w:rsidP="00AF5B7F">
      <w:pPr>
        <w:spacing w:after="0" w:line="240" w:lineRule="auto"/>
        <w:jc w:val="both"/>
        <w:rPr>
          <w:lang w:val="en-GB"/>
        </w:rPr>
      </w:pPr>
    </w:p>
    <w:p w14:paraId="7527354F" w14:textId="77777777" w:rsidR="00AF5B7F" w:rsidRPr="00E8060D" w:rsidRDefault="00AF5B7F" w:rsidP="00AF5B7F">
      <w:pPr>
        <w:autoSpaceDE w:val="0"/>
        <w:autoSpaceDN w:val="0"/>
        <w:adjustRightInd w:val="0"/>
        <w:spacing w:after="0" w:line="240" w:lineRule="auto"/>
        <w:jc w:val="center"/>
        <w:rPr>
          <w:rFonts w:eastAsia="Times New Roman"/>
          <w:b/>
          <w:bCs/>
          <w:sz w:val="24"/>
          <w:szCs w:val="24"/>
          <w:lang w:val="en-GB"/>
        </w:rPr>
      </w:pPr>
    </w:p>
    <w:p w14:paraId="0A1C83F0" w14:textId="77777777" w:rsidR="00AF5B7F" w:rsidRDefault="00AF5B7F" w:rsidP="00AF5B7F">
      <w:pPr>
        <w:spacing w:after="0" w:line="240" w:lineRule="auto"/>
        <w:jc w:val="both"/>
        <w:rPr>
          <w:lang w:val="en-GB"/>
        </w:rPr>
      </w:pPr>
    </w:p>
    <w:p w14:paraId="02FE3E38" w14:textId="77777777" w:rsidR="00AF5B7F" w:rsidRDefault="00AF5B7F" w:rsidP="00AF5B7F">
      <w:pPr>
        <w:spacing w:after="0" w:line="240" w:lineRule="auto"/>
        <w:jc w:val="both"/>
        <w:rPr>
          <w:lang w:val="en-GB"/>
        </w:rPr>
      </w:pPr>
    </w:p>
    <w:p w14:paraId="3153E25A" w14:textId="77777777" w:rsidR="00213C5B" w:rsidRPr="00AF5B7F" w:rsidRDefault="00213C5B" w:rsidP="00213C5B">
      <w:pPr>
        <w:tabs>
          <w:tab w:val="right" w:pos="8640"/>
        </w:tabs>
        <w:spacing w:after="0" w:line="240" w:lineRule="auto"/>
        <w:ind w:right="-107"/>
        <w:jc w:val="center"/>
        <w:rPr>
          <w:rFonts w:ascii="Maiandra GD" w:hAnsi="Maiandra GD"/>
          <w:b/>
          <w:sz w:val="26"/>
          <w:szCs w:val="26"/>
        </w:rPr>
      </w:pPr>
    </w:p>
    <w:p w14:paraId="7A1F660B" w14:textId="77777777" w:rsidR="00213C5B" w:rsidRPr="00AF5B7F" w:rsidRDefault="00213C5B" w:rsidP="00213C5B">
      <w:pPr>
        <w:tabs>
          <w:tab w:val="right" w:pos="8640"/>
        </w:tabs>
        <w:spacing w:after="0" w:line="240" w:lineRule="auto"/>
        <w:ind w:right="-107"/>
        <w:jc w:val="center"/>
        <w:rPr>
          <w:rFonts w:ascii="Maiandra GD" w:hAnsi="Maiandra GD"/>
          <w:b/>
          <w:sz w:val="26"/>
          <w:szCs w:val="26"/>
        </w:rPr>
      </w:pPr>
    </w:p>
    <w:p w14:paraId="219A9B8D" w14:textId="77777777" w:rsidR="00213C5B" w:rsidRDefault="00213C5B" w:rsidP="00213C5B">
      <w:pPr>
        <w:spacing w:after="0" w:line="240" w:lineRule="auto"/>
        <w:jc w:val="both"/>
        <w:rPr>
          <w:lang w:val="en-GB"/>
        </w:rPr>
      </w:pPr>
    </w:p>
    <w:p w14:paraId="434E24E6" w14:textId="77777777" w:rsidR="00213C5B" w:rsidRDefault="00213C5B" w:rsidP="00213C5B">
      <w:pPr>
        <w:spacing w:after="0" w:line="240" w:lineRule="auto"/>
        <w:jc w:val="both"/>
        <w:rPr>
          <w:lang w:val="en-GB"/>
        </w:rPr>
      </w:pPr>
    </w:p>
    <w:p w14:paraId="27EA59A2" w14:textId="77777777" w:rsidR="00213C5B" w:rsidRDefault="00213C5B" w:rsidP="00213C5B">
      <w:pPr>
        <w:spacing w:after="0" w:line="240" w:lineRule="auto"/>
        <w:jc w:val="both"/>
        <w:rPr>
          <w:lang w:val="en-GB"/>
        </w:rPr>
      </w:pPr>
      <w:r>
        <w:rPr>
          <w:noProof/>
          <w:sz w:val="28"/>
          <w:szCs w:val="28"/>
        </w:rPr>
        <mc:AlternateContent>
          <mc:Choice Requires="wps">
            <w:drawing>
              <wp:anchor distT="0" distB="0" distL="114300" distR="114300" simplePos="0" relativeHeight="251665408" behindDoc="0" locked="0" layoutInCell="1" allowOverlap="1" wp14:anchorId="1CC0F733" wp14:editId="31D826DC">
                <wp:simplePos x="0" y="0"/>
                <wp:positionH relativeFrom="column">
                  <wp:posOffset>234315</wp:posOffset>
                </wp:positionH>
                <wp:positionV relativeFrom="paragraph">
                  <wp:posOffset>159385</wp:posOffset>
                </wp:positionV>
                <wp:extent cx="5631815" cy="1085850"/>
                <wp:effectExtent l="5715" t="11430" r="10795"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815" cy="1085850"/>
                        </a:xfrm>
                        <a:prstGeom prst="flowChartAlternateProcess">
                          <a:avLst/>
                        </a:prstGeom>
                        <a:solidFill>
                          <a:srgbClr val="FFFFFF"/>
                        </a:solidFill>
                        <a:ln w="9525">
                          <a:solidFill>
                            <a:srgbClr val="000000"/>
                          </a:solidFill>
                          <a:miter lim="800000"/>
                          <a:headEnd/>
                          <a:tailEnd/>
                        </a:ln>
                      </wps:spPr>
                      <wps:txbx>
                        <w:txbxContent>
                          <w:p w14:paraId="0904B234" w14:textId="60724B2B" w:rsidR="00CF090B" w:rsidRPr="00E8060D" w:rsidRDefault="00CF090B" w:rsidP="00213C5B">
                            <w:pPr>
                              <w:jc w:val="center"/>
                              <w:rPr>
                                <w:rFonts w:ascii="Maiandra GD" w:hAnsi="Maiandra GD"/>
                                <w:b/>
                                <w:sz w:val="24"/>
                                <w:szCs w:val="24"/>
                                <w:lang w:val="fr-FR"/>
                              </w:rPr>
                            </w:pPr>
                            <w:r w:rsidRPr="00C16DA4">
                              <w:rPr>
                                <w:rFonts w:ascii="Verdana" w:hAnsi="Verdana"/>
                                <w:b/>
                                <w:lang w:val="fr-FR"/>
                              </w:rPr>
                              <w:t xml:space="preserve"> </w:t>
                            </w:r>
                            <w:r w:rsidRPr="00E8060D">
                              <w:rPr>
                                <w:rFonts w:ascii="Maiandra GD" w:hAnsi="Maiandra GD"/>
                                <w:b/>
                                <w:sz w:val="24"/>
                                <w:szCs w:val="24"/>
                                <w:lang w:val="fr-FR"/>
                              </w:rPr>
                              <w:t xml:space="preserve">DOCUMENT N° </w:t>
                            </w:r>
                            <w:r>
                              <w:rPr>
                                <w:rFonts w:ascii="Maiandra GD" w:hAnsi="Maiandra GD" w:cs="Arial"/>
                                <w:b/>
                                <w:sz w:val="24"/>
                                <w:szCs w:val="24"/>
                                <w:lang w:val="fr-FR"/>
                              </w:rPr>
                              <w:t>ACMAD</w:t>
                            </w:r>
                            <w:r w:rsidRPr="00213C5B">
                              <w:rPr>
                                <w:rFonts w:ascii="Maiandra GD" w:hAnsi="Maiandra GD" w:cs="Arial"/>
                                <w:b/>
                                <w:sz w:val="24"/>
                                <w:szCs w:val="24"/>
                                <w:lang w:val="fr-FR"/>
                              </w:rPr>
                              <w:t>/</w:t>
                            </w:r>
                            <w:proofErr w:type="spellStart"/>
                            <w:r w:rsidRPr="00213C5B">
                              <w:rPr>
                                <w:rFonts w:ascii="Maiandra GD" w:hAnsi="Maiandra GD" w:cs="Arial"/>
                                <w:b/>
                                <w:sz w:val="24"/>
                                <w:szCs w:val="24"/>
                                <w:lang w:val="fr-FR"/>
                              </w:rPr>
                              <w:t>ClimSA</w:t>
                            </w:r>
                            <w:proofErr w:type="spellEnd"/>
                            <w:r w:rsidRPr="00213C5B">
                              <w:rPr>
                                <w:rFonts w:ascii="Maiandra GD" w:hAnsi="Maiandra GD" w:cs="Arial"/>
                                <w:b/>
                                <w:sz w:val="24"/>
                                <w:szCs w:val="24"/>
                                <w:lang w:val="fr-FR"/>
                              </w:rPr>
                              <w:t>/ACSC</w:t>
                            </w:r>
                            <w:r w:rsidR="00B34522">
                              <w:rPr>
                                <w:rFonts w:ascii="Maiandra GD" w:hAnsi="Maiandra GD" w:cs="Arial"/>
                                <w:b/>
                                <w:sz w:val="24"/>
                                <w:szCs w:val="24"/>
                                <w:lang w:val="fr-FR"/>
                              </w:rPr>
                              <w:t>2</w:t>
                            </w:r>
                            <w:r w:rsidRPr="00213C5B">
                              <w:rPr>
                                <w:rFonts w:ascii="Maiandra GD" w:hAnsi="Maiandra GD" w:cs="Arial"/>
                                <w:b/>
                                <w:sz w:val="24"/>
                                <w:szCs w:val="24"/>
                                <w:lang w:val="fr-FR"/>
                              </w:rPr>
                              <w:t>/</w:t>
                            </w:r>
                            <w:r>
                              <w:rPr>
                                <w:rFonts w:ascii="Maiandra GD" w:hAnsi="Maiandra GD" w:cs="Arial"/>
                                <w:b/>
                                <w:sz w:val="24"/>
                                <w:szCs w:val="24"/>
                                <w:lang w:val="fr-FR"/>
                              </w:rPr>
                              <w:t>DOC</w:t>
                            </w:r>
                            <w:r w:rsidR="00B34522">
                              <w:rPr>
                                <w:rFonts w:ascii="Maiandra GD" w:hAnsi="Maiandra GD" w:cs="Arial"/>
                                <w:b/>
                                <w:sz w:val="24"/>
                                <w:szCs w:val="24"/>
                                <w:lang w:val="fr-FR"/>
                              </w:rPr>
                              <w:t>2.1</w:t>
                            </w:r>
                          </w:p>
                          <w:p w14:paraId="56630F6E" w14:textId="36C42749" w:rsidR="00CF090B" w:rsidRPr="001B43FD" w:rsidRDefault="00B34522" w:rsidP="00213C5B">
                            <w:r>
                              <w:rPr>
                                <w:rFonts w:ascii="Maiandra GD" w:hAnsi="Maiandra GD"/>
                                <w:b/>
                                <w:sz w:val="28"/>
                                <w:szCs w:val="28"/>
                              </w:rPr>
                              <w:t>IMPLEMENTATION OF DECISIONS AND RECOMMENDATIONS OF ACSC1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F733" id="AutoShape 3" o:spid="_x0000_s1027" type="#_x0000_t176" style="position:absolute;left:0;text-align:left;margin-left:18.45pt;margin-top:12.55pt;width:443.4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JyIgIAAD4EAAAOAAAAZHJzL2Uyb0RvYy54bWysU9tu2zAMfR+wfxD0vjjO4i414hRBugwD&#10;uq5Atw9QZDkWJosapcTuvn6UnKbZ5WmYHgRRFI8OD8nlzdAZdlToNdiK55MpZ8pKqLXdV/zrl+2b&#10;BWc+CFsLA1ZV/El5frN6/WrZu1LNoAVTK2QEYn3Zu4q3Ibgyy7xsVSf8BJyy5GwAOxHIxH1Wo+gJ&#10;vTPZbDq9ynrA2iFI5T3d3o5Ovkr4TaNk+Nw0XgVmKk7cQtox7bu4Z6ulKPcoXKvliYb4Bxad0JY+&#10;PUPdiiDYAfUfUJ2WCB6aMJHQZdA0WqqUA2WTT3/L5rEVTqVcSBzvzjL5/wcr74+P7gEjde/uQH7z&#10;zMKmFXav1ojQt0rU9F0ehcp658tzQDQ8hbJd/wlqKq04BEgaDA12EZCyY0OS+ukstRoCk3RZXL3N&#10;F3nBmSRfPl0UiyIVIxPlc7hDHz4o6Fg8VLwx0BMxDGsTFFoR1MNY9vSnON75EDmK8jku5QRG11tt&#10;TDJwv9sYZEdBzbBNK6VFqV8+M5b1Fb8uZkVC/sXnLyGmaf0NotNEkRndVXxxfiTKKOZ7W6eeC0Kb&#10;8UyUjT2pGwWNvevLMOwGpuuT9PFmB/UTyY0wNjENHR1awB+c9dTAFfffDwIVZ+ajpZJd5/N57Phk&#10;zIt3MzLw0rO79AgrCarigbPxuAnjlBwc6n1LP+VJDQtrKnOjk9YvrE70qUlTCU4DFafg0k6vXsZ+&#10;9RMAAP//AwBQSwMEFAAGAAgAAAAhADMFhh/dAAAACQEAAA8AAABkcnMvZG93bnJldi54bWxMj01P&#10;hDAQhu8m/odmTLy55SPigpTNRqMnL+ImXgsdgUinhBYW/fWOJz1O3ifvPG952OwoVpz94EhBvItA&#10;ILXODNQpOL093exB+KDJ6NERKvhCD4fq8qLUhXFnesW1Dp3gEvKFVtCHMBVS+rZHq/3OTUicfbjZ&#10;6sDn3Ekz6zOX21EmUZRJqwfiD72e8KHH9rNerILt5bvJl+e4rUO/z+7e0/XxeJJKXV9tx3sQAbfw&#10;B8OvPqtDxU6NW8h4MSpIs5xJBcltDILzPEl5SsNgnsUgq1L+X1D9AAAA//8DAFBLAQItABQABgAI&#10;AAAAIQC2gziS/gAAAOEBAAATAAAAAAAAAAAAAAAAAAAAAABbQ29udGVudF9UeXBlc10ueG1sUEsB&#10;Ai0AFAAGAAgAAAAhADj9If/WAAAAlAEAAAsAAAAAAAAAAAAAAAAALwEAAF9yZWxzLy5yZWxzUEsB&#10;Ai0AFAAGAAgAAAAhAMcrYnIiAgAAPgQAAA4AAAAAAAAAAAAAAAAALgIAAGRycy9lMm9Eb2MueG1s&#10;UEsBAi0AFAAGAAgAAAAhADMFhh/dAAAACQEAAA8AAAAAAAAAAAAAAAAAfAQAAGRycy9kb3ducmV2&#10;LnhtbFBLBQYAAAAABAAEAPMAAACGBQAAAAA=&#10;">
                <v:textbox>
                  <w:txbxContent>
                    <w:p w14:paraId="0904B234" w14:textId="60724B2B" w:rsidR="00CF090B" w:rsidRPr="00E8060D" w:rsidRDefault="00CF090B" w:rsidP="00213C5B">
                      <w:pPr>
                        <w:jc w:val="center"/>
                        <w:rPr>
                          <w:rFonts w:ascii="Maiandra GD" w:hAnsi="Maiandra GD"/>
                          <w:b/>
                          <w:sz w:val="24"/>
                          <w:szCs w:val="24"/>
                          <w:lang w:val="fr-FR"/>
                        </w:rPr>
                      </w:pPr>
                      <w:r w:rsidRPr="00C16DA4">
                        <w:rPr>
                          <w:rFonts w:ascii="Verdana" w:hAnsi="Verdana"/>
                          <w:b/>
                          <w:lang w:val="fr-FR"/>
                        </w:rPr>
                        <w:t xml:space="preserve"> </w:t>
                      </w:r>
                      <w:r w:rsidRPr="00E8060D">
                        <w:rPr>
                          <w:rFonts w:ascii="Maiandra GD" w:hAnsi="Maiandra GD"/>
                          <w:b/>
                          <w:sz w:val="24"/>
                          <w:szCs w:val="24"/>
                          <w:lang w:val="fr-FR"/>
                        </w:rPr>
                        <w:t xml:space="preserve">DOCUMENT N° </w:t>
                      </w:r>
                      <w:r>
                        <w:rPr>
                          <w:rFonts w:ascii="Maiandra GD" w:hAnsi="Maiandra GD" w:cs="Arial"/>
                          <w:b/>
                          <w:sz w:val="24"/>
                          <w:szCs w:val="24"/>
                          <w:lang w:val="fr-FR"/>
                        </w:rPr>
                        <w:t>ACMAD</w:t>
                      </w:r>
                      <w:r w:rsidRPr="00213C5B">
                        <w:rPr>
                          <w:rFonts w:ascii="Maiandra GD" w:hAnsi="Maiandra GD" w:cs="Arial"/>
                          <w:b/>
                          <w:sz w:val="24"/>
                          <w:szCs w:val="24"/>
                          <w:lang w:val="fr-FR"/>
                        </w:rPr>
                        <w:t>/</w:t>
                      </w:r>
                      <w:proofErr w:type="spellStart"/>
                      <w:r w:rsidRPr="00213C5B">
                        <w:rPr>
                          <w:rFonts w:ascii="Maiandra GD" w:hAnsi="Maiandra GD" w:cs="Arial"/>
                          <w:b/>
                          <w:sz w:val="24"/>
                          <w:szCs w:val="24"/>
                          <w:lang w:val="fr-FR"/>
                        </w:rPr>
                        <w:t>ClimSA</w:t>
                      </w:r>
                      <w:proofErr w:type="spellEnd"/>
                      <w:r w:rsidRPr="00213C5B">
                        <w:rPr>
                          <w:rFonts w:ascii="Maiandra GD" w:hAnsi="Maiandra GD" w:cs="Arial"/>
                          <w:b/>
                          <w:sz w:val="24"/>
                          <w:szCs w:val="24"/>
                          <w:lang w:val="fr-FR"/>
                        </w:rPr>
                        <w:t>/ACSC</w:t>
                      </w:r>
                      <w:r w:rsidR="00B34522">
                        <w:rPr>
                          <w:rFonts w:ascii="Maiandra GD" w:hAnsi="Maiandra GD" w:cs="Arial"/>
                          <w:b/>
                          <w:sz w:val="24"/>
                          <w:szCs w:val="24"/>
                          <w:lang w:val="fr-FR"/>
                        </w:rPr>
                        <w:t>2</w:t>
                      </w:r>
                      <w:r w:rsidRPr="00213C5B">
                        <w:rPr>
                          <w:rFonts w:ascii="Maiandra GD" w:hAnsi="Maiandra GD" w:cs="Arial"/>
                          <w:b/>
                          <w:sz w:val="24"/>
                          <w:szCs w:val="24"/>
                          <w:lang w:val="fr-FR"/>
                        </w:rPr>
                        <w:t>/</w:t>
                      </w:r>
                      <w:r>
                        <w:rPr>
                          <w:rFonts w:ascii="Maiandra GD" w:hAnsi="Maiandra GD" w:cs="Arial"/>
                          <w:b/>
                          <w:sz w:val="24"/>
                          <w:szCs w:val="24"/>
                          <w:lang w:val="fr-FR"/>
                        </w:rPr>
                        <w:t>DOC</w:t>
                      </w:r>
                      <w:r w:rsidR="00B34522">
                        <w:rPr>
                          <w:rFonts w:ascii="Maiandra GD" w:hAnsi="Maiandra GD" w:cs="Arial"/>
                          <w:b/>
                          <w:sz w:val="24"/>
                          <w:szCs w:val="24"/>
                          <w:lang w:val="fr-FR"/>
                        </w:rPr>
                        <w:t>2.1</w:t>
                      </w:r>
                    </w:p>
                    <w:p w14:paraId="56630F6E" w14:textId="36C42749" w:rsidR="00CF090B" w:rsidRPr="001B43FD" w:rsidRDefault="00B34522" w:rsidP="00213C5B">
                      <w:r>
                        <w:rPr>
                          <w:rFonts w:ascii="Maiandra GD" w:hAnsi="Maiandra GD"/>
                          <w:b/>
                          <w:sz w:val="28"/>
                          <w:szCs w:val="28"/>
                        </w:rPr>
                        <w:t>IMPLEMENTATION OF DECISIONS AND RECOMMENDATIONS OF ACSC1</w:t>
                      </w:r>
                    </w:p>
                  </w:txbxContent>
                </v:textbox>
              </v:shape>
            </w:pict>
          </mc:Fallback>
        </mc:AlternateContent>
      </w:r>
    </w:p>
    <w:p w14:paraId="647D59AA" w14:textId="77777777" w:rsidR="00213C5B" w:rsidRDefault="00213C5B" w:rsidP="00213C5B">
      <w:pPr>
        <w:spacing w:after="0" w:line="240" w:lineRule="auto"/>
        <w:jc w:val="both"/>
        <w:rPr>
          <w:lang w:val="en-GB"/>
        </w:rPr>
      </w:pPr>
    </w:p>
    <w:p w14:paraId="37E5C957" w14:textId="77777777" w:rsidR="00213C5B" w:rsidRDefault="00213C5B" w:rsidP="00213C5B">
      <w:pPr>
        <w:spacing w:after="0" w:line="240" w:lineRule="auto"/>
        <w:jc w:val="both"/>
        <w:rPr>
          <w:lang w:val="en-GB"/>
        </w:rPr>
      </w:pPr>
    </w:p>
    <w:p w14:paraId="0569EEBE" w14:textId="77777777" w:rsidR="00213C5B" w:rsidRDefault="00213C5B" w:rsidP="00213C5B">
      <w:pPr>
        <w:spacing w:after="0" w:line="240" w:lineRule="auto"/>
        <w:jc w:val="both"/>
        <w:rPr>
          <w:lang w:val="en-GB"/>
        </w:rPr>
      </w:pPr>
    </w:p>
    <w:p w14:paraId="4BF8A439" w14:textId="77777777" w:rsidR="00213C5B" w:rsidRDefault="00213C5B" w:rsidP="00213C5B">
      <w:pPr>
        <w:spacing w:after="0" w:line="240" w:lineRule="auto"/>
        <w:jc w:val="both"/>
        <w:rPr>
          <w:lang w:val="en-GB"/>
        </w:rPr>
      </w:pPr>
    </w:p>
    <w:p w14:paraId="6EA5AE60" w14:textId="77777777" w:rsidR="00AF5B7F" w:rsidRDefault="00AF5B7F" w:rsidP="00AF5B7F">
      <w:pPr>
        <w:spacing w:after="0" w:line="240" w:lineRule="auto"/>
        <w:jc w:val="both"/>
        <w:rPr>
          <w:lang w:val="en-GB"/>
        </w:rPr>
      </w:pPr>
    </w:p>
    <w:p w14:paraId="651F9661" w14:textId="77777777" w:rsidR="00AF5B7F" w:rsidRDefault="00AF5B7F" w:rsidP="00AF5B7F">
      <w:pPr>
        <w:shd w:val="clear" w:color="auto" w:fill="FFFFFF"/>
        <w:jc w:val="both"/>
        <w:rPr>
          <w:rFonts w:cs="Arial"/>
          <w:b/>
          <w:lang w:val="en-GB"/>
        </w:rPr>
      </w:pPr>
    </w:p>
    <w:p w14:paraId="07D9019A" w14:textId="77777777" w:rsidR="00AF5B7F" w:rsidRDefault="00AF5B7F" w:rsidP="00AF5B7F">
      <w:pPr>
        <w:shd w:val="clear" w:color="auto" w:fill="FFFFFF"/>
        <w:jc w:val="both"/>
        <w:rPr>
          <w:rFonts w:cs="Arial"/>
          <w:b/>
          <w:lang w:val="en-GB"/>
        </w:rPr>
      </w:pPr>
    </w:p>
    <w:p w14:paraId="2B1F15D0" w14:textId="77777777" w:rsidR="00AF5B7F" w:rsidRDefault="00AF5B7F" w:rsidP="00AF5B7F">
      <w:pPr>
        <w:shd w:val="clear" w:color="auto" w:fill="FFFFFF"/>
        <w:jc w:val="both"/>
        <w:rPr>
          <w:rFonts w:cs="Arial"/>
          <w:b/>
          <w:lang w:val="en-GB"/>
        </w:rPr>
      </w:pPr>
    </w:p>
    <w:p w14:paraId="62948E1F" w14:textId="77777777" w:rsidR="003E1402" w:rsidRDefault="003E1402" w:rsidP="00AF5B7F">
      <w:pPr>
        <w:shd w:val="clear" w:color="auto" w:fill="FFFFFF"/>
        <w:jc w:val="both"/>
        <w:rPr>
          <w:rFonts w:cs="Arial"/>
          <w:b/>
          <w:lang w:val="en-GB"/>
        </w:rPr>
      </w:pPr>
    </w:p>
    <w:p w14:paraId="781D38FD" w14:textId="77777777" w:rsidR="003E1402" w:rsidRDefault="003E1402" w:rsidP="00AF5B7F">
      <w:pPr>
        <w:shd w:val="clear" w:color="auto" w:fill="FFFFFF"/>
        <w:jc w:val="both"/>
        <w:rPr>
          <w:rFonts w:cs="Arial"/>
          <w:b/>
          <w:lang w:val="en-GB"/>
        </w:rPr>
      </w:pPr>
    </w:p>
    <w:p w14:paraId="4A79103D" w14:textId="731EF664" w:rsidR="003E1402" w:rsidRDefault="003E1402" w:rsidP="003E1402">
      <w:pPr>
        <w:shd w:val="clear" w:color="auto" w:fill="FFFFFF"/>
        <w:jc w:val="both"/>
        <w:rPr>
          <w:rFonts w:cs="Arial"/>
          <w:lang w:val="en-GB"/>
        </w:rPr>
      </w:pPr>
    </w:p>
    <w:p w14:paraId="761BA865" w14:textId="5B5F663E" w:rsidR="00794AE4" w:rsidRDefault="00794AE4" w:rsidP="00794AE4">
      <w:pPr>
        <w:pStyle w:val="WMOBodyText"/>
        <w:tabs>
          <w:tab w:val="left" w:pos="567"/>
        </w:tabs>
        <w:spacing w:before="0"/>
        <w:rPr>
          <w:b/>
          <w:bCs/>
          <w:lang w:val="en-CA"/>
        </w:rPr>
      </w:pPr>
      <w:r w:rsidRPr="003006A8">
        <w:rPr>
          <w:lang w:val="en-CA"/>
        </w:rPr>
        <w:t xml:space="preserve">This </w:t>
      </w:r>
      <w:r>
        <w:rPr>
          <w:lang w:val="en-CA"/>
        </w:rPr>
        <w:t>document</w:t>
      </w:r>
      <w:r>
        <w:rPr>
          <w:lang w:val="en-CA"/>
        </w:rPr>
        <w:t xml:space="preserve"> </w:t>
      </w:r>
      <w:r w:rsidRPr="003006A8">
        <w:rPr>
          <w:lang w:val="en-CA"/>
        </w:rPr>
        <w:t>covers the period</w:t>
      </w:r>
      <w:r>
        <w:rPr>
          <w:lang w:val="en-CA"/>
        </w:rPr>
        <w:t xml:space="preserve"> from</w:t>
      </w:r>
      <w:r w:rsidRPr="003006A8">
        <w:rPr>
          <w:lang w:val="en-CA"/>
        </w:rPr>
        <w:t xml:space="preserve"> </w:t>
      </w:r>
      <w:r>
        <w:rPr>
          <w:lang w:val="en-CA"/>
        </w:rPr>
        <w:t>March 2021</w:t>
      </w:r>
      <w:r>
        <w:rPr>
          <w:lang w:val="en-CA"/>
        </w:rPr>
        <w:t xml:space="preserve"> to </w:t>
      </w:r>
      <w:r>
        <w:rPr>
          <w:lang w:val="en-CA"/>
        </w:rPr>
        <w:t>March</w:t>
      </w:r>
      <w:r>
        <w:rPr>
          <w:lang w:val="en-CA"/>
        </w:rPr>
        <w:t xml:space="preserve"> 202</w:t>
      </w:r>
      <w:r>
        <w:rPr>
          <w:lang w:val="en-CA"/>
        </w:rPr>
        <w:t>2</w:t>
      </w:r>
      <w:r w:rsidRPr="003006A8">
        <w:rPr>
          <w:lang w:val="en-CA"/>
        </w:rPr>
        <w:t xml:space="preserve">. </w:t>
      </w:r>
      <w:r>
        <w:rPr>
          <w:lang w:val="en-CA"/>
        </w:rPr>
        <w:t xml:space="preserve">It contains </w:t>
      </w:r>
      <w:r w:rsidRPr="00232D6C">
        <w:rPr>
          <w:b/>
          <w:bCs/>
          <w:lang w:val="en-CA"/>
        </w:rPr>
        <w:t xml:space="preserve">status of implementation of </w:t>
      </w:r>
      <w:proofErr w:type="gramStart"/>
      <w:r w:rsidRPr="00232D6C">
        <w:rPr>
          <w:b/>
          <w:bCs/>
          <w:lang w:val="en-CA"/>
        </w:rPr>
        <w:t xml:space="preserve">the </w:t>
      </w:r>
      <w:r>
        <w:rPr>
          <w:b/>
          <w:bCs/>
          <w:lang w:val="en-CA"/>
        </w:rPr>
        <w:t xml:space="preserve"> first</w:t>
      </w:r>
      <w:proofErr w:type="gramEnd"/>
      <w:r>
        <w:rPr>
          <w:b/>
          <w:bCs/>
          <w:lang w:val="en-CA"/>
        </w:rPr>
        <w:t xml:space="preserve"> ACMAD Continental Steering Committee (ACSC1) for </w:t>
      </w:r>
      <w:proofErr w:type="spellStart"/>
      <w:r>
        <w:rPr>
          <w:b/>
          <w:bCs/>
          <w:lang w:val="en-CA"/>
        </w:rPr>
        <w:t>ClimSA</w:t>
      </w:r>
      <w:proofErr w:type="spellEnd"/>
      <w:r>
        <w:rPr>
          <w:b/>
          <w:bCs/>
          <w:lang w:val="en-CA"/>
        </w:rPr>
        <w:t xml:space="preserve"> </w:t>
      </w:r>
    </w:p>
    <w:p w14:paraId="0FDE4040" w14:textId="5C538016" w:rsidR="00794AE4" w:rsidRDefault="00794AE4" w:rsidP="00794AE4">
      <w:pPr>
        <w:pStyle w:val="WMOBodyText"/>
        <w:tabs>
          <w:tab w:val="left" w:pos="567"/>
        </w:tabs>
        <w:spacing w:before="0"/>
        <w:rPr>
          <w:b/>
          <w:bCs/>
          <w:lang w:val="en-CA"/>
        </w:rPr>
      </w:pPr>
    </w:p>
    <w:p w14:paraId="0A65A59C" w14:textId="77777777" w:rsidR="00794AE4" w:rsidRDefault="00794AE4" w:rsidP="00794AE4">
      <w:pPr>
        <w:pStyle w:val="WMOBodyText"/>
        <w:tabs>
          <w:tab w:val="left" w:pos="567"/>
        </w:tabs>
        <w:spacing w:before="0"/>
        <w:rPr>
          <w:lang w:val="en-CA"/>
        </w:rPr>
      </w:pPr>
    </w:p>
    <w:p w14:paraId="1E180E93" w14:textId="1A1123E2" w:rsidR="00794AE4" w:rsidRDefault="00794AE4" w:rsidP="00794AE4">
      <w:pPr>
        <w:pStyle w:val="WMOBodyText"/>
        <w:spacing w:before="0"/>
        <w:rPr>
          <w:lang w:val="en-CA"/>
        </w:rPr>
      </w:pPr>
      <w:r w:rsidRPr="00C01C0E">
        <w:rPr>
          <w:b/>
          <w:bCs/>
          <w:lang w:val="en-CA"/>
        </w:rPr>
        <w:t>Status of implementation</w:t>
      </w:r>
      <w:r w:rsidRPr="00772B38">
        <w:rPr>
          <w:b/>
          <w:lang w:val="en-CA"/>
        </w:rPr>
        <w:t xml:space="preserve"> of </w:t>
      </w:r>
      <w:r>
        <w:rPr>
          <w:b/>
          <w:lang w:val="en-CA"/>
        </w:rPr>
        <w:t xml:space="preserve">the first ACSC1 decisions </w:t>
      </w:r>
      <w:proofErr w:type="gramStart"/>
      <w:r>
        <w:rPr>
          <w:b/>
          <w:lang w:val="en-CA"/>
        </w:rPr>
        <w:t xml:space="preserve">and </w:t>
      </w:r>
      <w:r w:rsidRPr="00772B38">
        <w:rPr>
          <w:b/>
          <w:lang w:val="en-CA"/>
        </w:rPr>
        <w:t xml:space="preserve"> recommendations</w:t>
      </w:r>
      <w:proofErr w:type="gramEnd"/>
      <w:r w:rsidRPr="00772B38">
        <w:rPr>
          <w:b/>
          <w:lang w:val="en-CA"/>
        </w:rPr>
        <w:t xml:space="preserve"> </w:t>
      </w:r>
    </w:p>
    <w:p w14:paraId="05DF5058" w14:textId="77777777" w:rsidR="00794AE4" w:rsidRPr="00794AE4" w:rsidRDefault="00794AE4" w:rsidP="003E1402">
      <w:pPr>
        <w:shd w:val="clear" w:color="auto" w:fill="FFFFFF"/>
        <w:jc w:val="both"/>
        <w:rPr>
          <w:rFonts w:cs="Arial"/>
          <w:lang w:val="en-CA"/>
        </w:rPr>
      </w:pPr>
    </w:p>
    <w:p w14:paraId="2170E18F" w14:textId="77777777" w:rsidR="003E1402" w:rsidRDefault="003E1402" w:rsidP="003E1402">
      <w:pPr>
        <w:shd w:val="clear" w:color="auto" w:fill="FFFFFF"/>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44"/>
      </w:tblGrid>
      <w:tr w:rsidR="00794AE4" w:rsidRPr="00A02C56" w14:paraId="77982688" w14:textId="77777777" w:rsidTr="00416552">
        <w:tc>
          <w:tcPr>
            <w:tcW w:w="4503" w:type="dxa"/>
          </w:tcPr>
          <w:p w14:paraId="799A34C8" w14:textId="2905E31F" w:rsidR="00794AE4" w:rsidRPr="00A02C56" w:rsidRDefault="001D2465" w:rsidP="00416552">
            <w:pPr>
              <w:pStyle w:val="WMOBodyText"/>
              <w:spacing w:before="0"/>
              <w:jc w:val="center"/>
              <w:rPr>
                <w:b/>
                <w:lang w:val="en-CA" w:eastAsia="en-US"/>
              </w:rPr>
            </w:pPr>
            <w:r>
              <w:rPr>
                <w:b/>
                <w:lang w:val="en-CA" w:eastAsia="en-US"/>
              </w:rPr>
              <w:t>DECISIONS</w:t>
            </w:r>
          </w:p>
        </w:tc>
        <w:tc>
          <w:tcPr>
            <w:tcW w:w="4644" w:type="dxa"/>
          </w:tcPr>
          <w:p w14:paraId="2BE7D30B" w14:textId="77777777" w:rsidR="00794AE4" w:rsidRPr="00A02C56" w:rsidRDefault="00794AE4" w:rsidP="00416552">
            <w:pPr>
              <w:pStyle w:val="WMOBodyText"/>
              <w:spacing w:before="0"/>
              <w:jc w:val="center"/>
              <w:rPr>
                <w:b/>
                <w:lang w:val="en-CA" w:eastAsia="en-US"/>
              </w:rPr>
            </w:pPr>
            <w:r w:rsidRPr="00A02C56">
              <w:rPr>
                <w:b/>
                <w:lang w:val="en-CA" w:eastAsia="en-US"/>
              </w:rPr>
              <w:t>STATUS OF IMPLEMENTATION</w:t>
            </w:r>
          </w:p>
        </w:tc>
      </w:tr>
      <w:tr w:rsidR="00794AE4" w:rsidRPr="00A02C56" w14:paraId="723665A4" w14:textId="77777777" w:rsidTr="001D2465">
        <w:trPr>
          <w:trHeight w:val="385"/>
        </w:trPr>
        <w:tc>
          <w:tcPr>
            <w:tcW w:w="4503" w:type="dxa"/>
          </w:tcPr>
          <w:p w14:paraId="7F87617B" w14:textId="4A6FB6E6" w:rsidR="00794AE4" w:rsidRPr="00A02C56" w:rsidRDefault="00794AE4" w:rsidP="001D2465">
            <w:pPr>
              <w:spacing w:before="120" w:after="120" w:line="360" w:lineRule="auto"/>
              <w:ind w:left="90" w:right="255"/>
              <w:jc w:val="both"/>
              <w:rPr>
                <w:lang w:val="en-CA"/>
              </w:rPr>
            </w:pPr>
            <w:r w:rsidRPr="00A02C56">
              <w:rPr>
                <w:rFonts w:ascii="Verdana" w:hAnsi="Verdana"/>
                <w:sz w:val="20"/>
                <w:szCs w:val="20"/>
                <w:lang w:val="en-CA"/>
              </w:rPr>
              <w:t>1.</w:t>
            </w:r>
            <w:r w:rsidRPr="00A02C56">
              <w:rPr>
                <w:lang w:val="en-CA"/>
              </w:rPr>
              <w:t xml:space="preserve">. </w:t>
            </w:r>
            <w:r w:rsidR="001D2465">
              <w:rPr>
                <w:lang w:val="en-CA"/>
              </w:rPr>
              <w:t xml:space="preserve"> The CSC 1 adopted the agenda</w:t>
            </w:r>
          </w:p>
        </w:tc>
        <w:tc>
          <w:tcPr>
            <w:tcW w:w="4644" w:type="dxa"/>
          </w:tcPr>
          <w:p w14:paraId="12F593DE" w14:textId="7D79FAED" w:rsidR="00794AE4" w:rsidRPr="00A02C56" w:rsidRDefault="001D2465" w:rsidP="00416552">
            <w:pPr>
              <w:pStyle w:val="WMOBodyText"/>
              <w:spacing w:before="0"/>
              <w:jc w:val="both"/>
              <w:rPr>
                <w:lang w:val="en-CA" w:eastAsia="en-US"/>
              </w:rPr>
            </w:pPr>
            <w:r>
              <w:rPr>
                <w:lang w:val="en-CA" w:eastAsia="en-US"/>
              </w:rPr>
              <w:t>Done</w:t>
            </w:r>
          </w:p>
        </w:tc>
      </w:tr>
      <w:tr w:rsidR="00794AE4" w:rsidRPr="00A02C56" w14:paraId="61ED72D0" w14:textId="77777777" w:rsidTr="0047059E">
        <w:trPr>
          <w:trHeight w:val="1018"/>
        </w:trPr>
        <w:tc>
          <w:tcPr>
            <w:tcW w:w="4503" w:type="dxa"/>
          </w:tcPr>
          <w:p w14:paraId="2BE6350C" w14:textId="1A67714E" w:rsidR="00794AE4" w:rsidRPr="00A02C56" w:rsidRDefault="00794AE4" w:rsidP="00416552">
            <w:pPr>
              <w:spacing w:before="120" w:after="120" w:line="360" w:lineRule="auto"/>
              <w:ind w:left="90" w:right="255"/>
              <w:jc w:val="both"/>
              <w:rPr>
                <w:rFonts w:ascii="Verdana" w:hAnsi="Verdana"/>
                <w:bCs/>
                <w:sz w:val="20"/>
                <w:szCs w:val="20"/>
                <w:lang w:val="en-GB"/>
              </w:rPr>
            </w:pPr>
            <w:r w:rsidRPr="00A02C56">
              <w:rPr>
                <w:rFonts w:ascii="Verdana" w:hAnsi="Verdana"/>
                <w:sz w:val="20"/>
                <w:szCs w:val="20"/>
                <w:lang w:val="en-CA"/>
              </w:rPr>
              <w:t xml:space="preserve">2.  </w:t>
            </w:r>
            <w:r w:rsidR="001D2465">
              <w:rPr>
                <w:rFonts w:ascii="Verdana" w:hAnsi="Verdana"/>
                <w:bCs/>
                <w:sz w:val="20"/>
                <w:szCs w:val="20"/>
              </w:rPr>
              <w:t xml:space="preserve">The </w:t>
            </w:r>
            <w:proofErr w:type="gramStart"/>
            <w:r w:rsidR="001D2465">
              <w:rPr>
                <w:rFonts w:ascii="Verdana" w:hAnsi="Verdana"/>
                <w:bCs/>
                <w:sz w:val="20"/>
                <w:szCs w:val="20"/>
              </w:rPr>
              <w:t>Rules</w:t>
            </w:r>
            <w:proofErr w:type="gramEnd"/>
            <w:r w:rsidR="001D2465">
              <w:rPr>
                <w:rFonts w:ascii="Verdana" w:hAnsi="Verdana"/>
                <w:bCs/>
                <w:sz w:val="20"/>
                <w:szCs w:val="20"/>
              </w:rPr>
              <w:t xml:space="preserve"> of procedure is adopted with amendments</w:t>
            </w:r>
          </w:p>
          <w:p w14:paraId="398DD990" w14:textId="77777777" w:rsidR="00794AE4" w:rsidRPr="00A02C56" w:rsidRDefault="00794AE4" w:rsidP="00416552">
            <w:pPr>
              <w:pStyle w:val="WMOBodyText"/>
              <w:spacing w:before="0"/>
              <w:rPr>
                <w:lang w:eastAsia="en-US"/>
              </w:rPr>
            </w:pPr>
          </w:p>
        </w:tc>
        <w:tc>
          <w:tcPr>
            <w:tcW w:w="4644" w:type="dxa"/>
          </w:tcPr>
          <w:p w14:paraId="11E038BD" w14:textId="09F9FE0D" w:rsidR="00794AE4" w:rsidRPr="00A02C56" w:rsidRDefault="001D2465" w:rsidP="00416552">
            <w:pPr>
              <w:pStyle w:val="WMOBodyText"/>
              <w:spacing w:before="0"/>
              <w:jc w:val="both"/>
              <w:rPr>
                <w:lang w:val="en-CA" w:eastAsia="en-US"/>
              </w:rPr>
            </w:pPr>
            <w:r>
              <w:rPr>
                <w:lang w:val="en-CA" w:eastAsia="en-US"/>
              </w:rPr>
              <w:t>Done</w:t>
            </w:r>
            <w:r w:rsidR="00794AE4" w:rsidRPr="00A02C56">
              <w:rPr>
                <w:lang w:val="en-CA" w:eastAsia="en-US"/>
              </w:rPr>
              <w:t>.</w:t>
            </w:r>
          </w:p>
        </w:tc>
      </w:tr>
      <w:tr w:rsidR="00794AE4" w:rsidRPr="00A02C56" w14:paraId="57494FFC" w14:textId="77777777" w:rsidTr="0047059E">
        <w:trPr>
          <w:trHeight w:val="1206"/>
        </w:trPr>
        <w:tc>
          <w:tcPr>
            <w:tcW w:w="4503" w:type="dxa"/>
          </w:tcPr>
          <w:p w14:paraId="0F683762" w14:textId="57690F3C" w:rsidR="00794AE4" w:rsidRDefault="00794AE4" w:rsidP="00416552">
            <w:pPr>
              <w:pStyle w:val="WMOBodyText"/>
              <w:spacing w:before="0"/>
              <w:rPr>
                <w:bCs/>
              </w:rPr>
            </w:pPr>
            <w:r w:rsidRPr="00A02C56">
              <w:rPr>
                <w:lang w:val="en-CA" w:eastAsia="en-US"/>
              </w:rPr>
              <w:t xml:space="preserve">3. </w:t>
            </w:r>
            <w:r w:rsidR="001D2465">
              <w:rPr>
                <w:bCs/>
              </w:rPr>
              <w:t xml:space="preserve">Work plan and budget is adopted with </w:t>
            </w:r>
            <w:r w:rsidR="0047059E">
              <w:rPr>
                <w:bCs/>
              </w:rPr>
              <w:t>amendments</w:t>
            </w:r>
          </w:p>
          <w:p w14:paraId="6D5A92B1" w14:textId="21031C7A" w:rsidR="001D2465" w:rsidRPr="0047059E" w:rsidRDefault="001D2465" w:rsidP="001D2465">
            <w:pPr>
              <w:jc w:val="right"/>
              <w:rPr>
                <w:lang w:val="en-GB"/>
              </w:rPr>
            </w:pPr>
          </w:p>
        </w:tc>
        <w:tc>
          <w:tcPr>
            <w:tcW w:w="4644" w:type="dxa"/>
          </w:tcPr>
          <w:p w14:paraId="7A7AE252" w14:textId="1B889B64" w:rsidR="00794AE4" w:rsidRPr="00A02C56" w:rsidRDefault="001D2465" w:rsidP="001D2465">
            <w:pPr>
              <w:pStyle w:val="WMOBodyText"/>
              <w:spacing w:before="0"/>
              <w:jc w:val="both"/>
              <w:rPr>
                <w:lang w:val="en-CA" w:eastAsia="en-US"/>
              </w:rPr>
            </w:pPr>
            <w:r>
              <w:rPr>
                <w:lang w:val="en-CA" w:eastAsia="en-US"/>
              </w:rPr>
              <w:t xml:space="preserve">Done with amendments to </w:t>
            </w:r>
            <w:r w:rsidR="0047059E">
              <w:rPr>
                <w:lang w:val="en-CA" w:eastAsia="en-US"/>
              </w:rPr>
              <w:t>include</w:t>
            </w:r>
            <w:r w:rsidR="00C64A39">
              <w:rPr>
                <w:lang w:val="en-CA" w:eastAsia="en-US"/>
              </w:rPr>
              <w:t xml:space="preserve"> </w:t>
            </w:r>
            <w:r w:rsidR="00AB6D95">
              <w:rPr>
                <w:lang w:val="en-CA" w:eastAsia="en-US"/>
              </w:rPr>
              <w:t>activities on</w:t>
            </w:r>
            <w:r>
              <w:rPr>
                <w:lang w:val="en-CA" w:eastAsia="en-US"/>
              </w:rPr>
              <w:t xml:space="preserve"> data reception stations </w:t>
            </w:r>
            <w:r w:rsidR="0047059E">
              <w:rPr>
                <w:lang w:val="en-CA" w:eastAsia="en-US"/>
              </w:rPr>
              <w:t xml:space="preserve">and GTS </w:t>
            </w:r>
            <w:r>
              <w:rPr>
                <w:lang w:val="en-CA" w:eastAsia="en-US"/>
              </w:rPr>
              <w:t>maintenance</w:t>
            </w:r>
            <w:r w:rsidR="00AB6D95">
              <w:rPr>
                <w:lang w:val="en-CA" w:eastAsia="en-US"/>
              </w:rPr>
              <w:t xml:space="preserve"> to improve access to </w:t>
            </w:r>
            <w:proofErr w:type="gramStart"/>
            <w:r w:rsidR="00AB6D95">
              <w:rPr>
                <w:lang w:val="en-CA" w:eastAsia="en-US"/>
              </w:rPr>
              <w:t xml:space="preserve">data </w:t>
            </w:r>
            <w:r>
              <w:rPr>
                <w:lang w:val="en-CA" w:eastAsia="en-US"/>
              </w:rPr>
              <w:t xml:space="preserve"> </w:t>
            </w:r>
            <w:r w:rsidR="0047059E">
              <w:rPr>
                <w:lang w:val="en-CA" w:eastAsia="en-US"/>
              </w:rPr>
              <w:t>as</w:t>
            </w:r>
            <w:proofErr w:type="gramEnd"/>
            <w:r w:rsidR="0047059E">
              <w:rPr>
                <w:lang w:val="en-CA" w:eastAsia="en-US"/>
              </w:rPr>
              <w:t xml:space="preserve"> well as training on data science</w:t>
            </w:r>
          </w:p>
        </w:tc>
      </w:tr>
    </w:tbl>
    <w:p w14:paraId="0289FCED" w14:textId="77777777" w:rsidR="003E1402" w:rsidRPr="00794AE4" w:rsidRDefault="003E1402" w:rsidP="003E1402">
      <w:pPr>
        <w:shd w:val="clear" w:color="auto" w:fill="FFFFFF"/>
        <w:jc w:val="both"/>
        <w:rPr>
          <w:rFonts w:cs="Arial"/>
          <w:lang w:val="en-CA"/>
        </w:rPr>
      </w:pPr>
    </w:p>
    <w:p w14:paraId="02B8B8A3" w14:textId="77777777" w:rsidR="003E1402" w:rsidRDefault="003E1402" w:rsidP="003E1402">
      <w:pPr>
        <w:shd w:val="clear" w:color="auto" w:fill="FFFFFF"/>
        <w:jc w:val="both"/>
        <w:rPr>
          <w:rFonts w:cs="Arial"/>
          <w:lang w:val="en-GB"/>
        </w:rPr>
      </w:pPr>
    </w:p>
    <w:p w14:paraId="039002F6" w14:textId="77777777" w:rsidR="003E1402" w:rsidRDefault="003E1402" w:rsidP="003E1402">
      <w:pPr>
        <w:shd w:val="clear" w:color="auto" w:fill="FFFFFF"/>
        <w:jc w:val="both"/>
        <w:rPr>
          <w:rFonts w:cs="Arial"/>
          <w:lang w:val="en-GB"/>
        </w:rPr>
      </w:pPr>
    </w:p>
    <w:p w14:paraId="46CE5541" w14:textId="77777777" w:rsidR="003E1402" w:rsidRDefault="003E1402" w:rsidP="003E1402">
      <w:pPr>
        <w:shd w:val="clear" w:color="auto" w:fill="FFFFFF"/>
        <w:jc w:val="both"/>
        <w:rPr>
          <w:rFonts w:cs="Arial"/>
          <w:lang w:val="en-GB"/>
        </w:rPr>
      </w:pPr>
    </w:p>
    <w:p w14:paraId="74A9722B" w14:textId="77777777" w:rsidR="003E1402" w:rsidRDefault="003E1402" w:rsidP="003E1402">
      <w:pPr>
        <w:shd w:val="clear" w:color="auto" w:fill="FFFFFF"/>
        <w:jc w:val="both"/>
        <w:rPr>
          <w:rFonts w:cs="Arial"/>
          <w:lang w:val="en-GB"/>
        </w:rPr>
      </w:pPr>
    </w:p>
    <w:p w14:paraId="238DE09F" w14:textId="77777777" w:rsidR="003E1402" w:rsidRPr="003167A5" w:rsidRDefault="00904377" w:rsidP="003E1402">
      <w:pPr>
        <w:pStyle w:val="ListParagraph"/>
        <w:numPr>
          <w:ilvl w:val="0"/>
          <w:numId w:val="12"/>
        </w:numPr>
        <w:tabs>
          <w:tab w:val="right" w:pos="8640"/>
        </w:tabs>
        <w:spacing w:after="0" w:line="240" w:lineRule="auto"/>
        <w:ind w:right="-107"/>
        <w:rPr>
          <w:b/>
          <w:sz w:val="24"/>
          <w:szCs w:val="24"/>
        </w:rPr>
      </w:pPr>
      <w:r>
        <w:rPr>
          <w:b/>
          <w:sz w:val="24"/>
          <w:szCs w:val="24"/>
        </w:rPr>
        <w:t>Background, Rationale and</w:t>
      </w:r>
      <w:r w:rsidR="00B50DFF">
        <w:rPr>
          <w:b/>
          <w:sz w:val="24"/>
          <w:szCs w:val="24"/>
        </w:rPr>
        <w:t xml:space="preserve"> Purpose</w:t>
      </w:r>
    </w:p>
    <w:p w14:paraId="14EEF720" w14:textId="77777777" w:rsidR="003E1402" w:rsidRPr="00997915" w:rsidRDefault="003E1402" w:rsidP="003E1402">
      <w:pPr>
        <w:spacing w:after="0" w:line="240" w:lineRule="auto"/>
        <w:jc w:val="both"/>
        <w:rPr>
          <w:lang w:val="en-GB"/>
        </w:rPr>
      </w:pPr>
    </w:p>
    <w:p w14:paraId="2E8B456B" w14:textId="77777777" w:rsidR="003E1402" w:rsidRPr="00DF21CB" w:rsidRDefault="003E1402" w:rsidP="00DF21CB">
      <w:pPr>
        <w:jc w:val="both"/>
        <w:rPr>
          <w:lang w:val="en-GB"/>
        </w:rPr>
      </w:pPr>
      <w:r w:rsidRPr="00997915">
        <w:rPr>
          <w:b/>
          <w:lang w:val="en-GB"/>
        </w:rPr>
        <w:t xml:space="preserve">The </w:t>
      </w:r>
      <w:r w:rsidR="001A1030">
        <w:rPr>
          <w:b/>
          <w:lang w:val="en-GB"/>
        </w:rPr>
        <w:t>ClimSA</w:t>
      </w:r>
      <w:r w:rsidRPr="00997915">
        <w:rPr>
          <w:b/>
          <w:lang w:val="en-GB"/>
        </w:rPr>
        <w:t xml:space="preserve"> </w:t>
      </w:r>
      <w:r w:rsidR="004F5967">
        <w:rPr>
          <w:b/>
          <w:lang w:val="en-GB"/>
        </w:rPr>
        <w:t xml:space="preserve">project </w:t>
      </w:r>
      <w:r>
        <w:rPr>
          <w:b/>
          <w:lang w:val="en-GB"/>
        </w:rPr>
        <w:t>is</w:t>
      </w:r>
      <w:r w:rsidRPr="00997915">
        <w:rPr>
          <w:b/>
          <w:lang w:val="en-GB"/>
        </w:rPr>
        <w:t xml:space="preserve"> implemented by ACMAD</w:t>
      </w:r>
      <w:r w:rsidRPr="00997915">
        <w:rPr>
          <w:lang w:val="en-GB"/>
        </w:rPr>
        <w:t xml:space="preserve"> </w:t>
      </w:r>
      <w:r w:rsidR="00B50DFF" w:rsidRPr="00997915">
        <w:rPr>
          <w:lang w:val="en-GB"/>
        </w:rPr>
        <w:t>with</w:t>
      </w:r>
      <w:r w:rsidRPr="00997915">
        <w:rPr>
          <w:lang w:val="en-GB"/>
        </w:rPr>
        <w:t xml:space="preserve"> the aim of</w:t>
      </w:r>
      <w:r w:rsidR="001A1030">
        <w:rPr>
          <w:lang w:val="en-GB"/>
        </w:rPr>
        <w:t xml:space="preserve"> strengthening production</w:t>
      </w:r>
      <w:r w:rsidR="00904377">
        <w:rPr>
          <w:lang w:val="en-GB"/>
        </w:rPr>
        <w:t xml:space="preserve">, </w:t>
      </w:r>
      <w:r w:rsidR="001A1030">
        <w:rPr>
          <w:lang w:val="en-GB"/>
        </w:rPr>
        <w:t>delivery</w:t>
      </w:r>
      <w:r w:rsidR="00904377">
        <w:rPr>
          <w:lang w:val="en-GB"/>
        </w:rPr>
        <w:t xml:space="preserve"> and application</w:t>
      </w:r>
      <w:r w:rsidR="001A1030">
        <w:rPr>
          <w:lang w:val="en-GB"/>
        </w:rPr>
        <w:t xml:space="preserve"> of climate services for </w:t>
      </w:r>
      <w:r w:rsidR="00DF21CB">
        <w:rPr>
          <w:lang w:val="en-GB"/>
        </w:rPr>
        <w:t>Agriculture</w:t>
      </w:r>
      <w:r w:rsidR="001A1030">
        <w:rPr>
          <w:lang w:val="en-GB"/>
        </w:rPr>
        <w:t xml:space="preserve">, Disaster </w:t>
      </w:r>
      <w:r w:rsidR="00904377">
        <w:rPr>
          <w:lang w:val="en-GB"/>
        </w:rPr>
        <w:t>R</w:t>
      </w:r>
      <w:r w:rsidR="001A1030">
        <w:rPr>
          <w:lang w:val="en-GB"/>
        </w:rPr>
        <w:t xml:space="preserve">isk Reduction and </w:t>
      </w:r>
      <w:r w:rsidR="00DF21CB">
        <w:rPr>
          <w:lang w:val="en-GB"/>
        </w:rPr>
        <w:t>Health</w:t>
      </w:r>
      <w:r w:rsidR="00904377">
        <w:rPr>
          <w:lang w:val="en-GB"/>
        </w:rPr>
        <w:t xml:space="preserve"> sectors</w:t>
      </w:r>
      <w:r w:rsidR="00DF21CB">
        <w:rPr>
          <w:lang w:val="en-GB"/>
        </w:rPr>
        <w:t>.</w:t>
      </w:r>
      <w:r w:rsidR="001A1030">
        <w:rPr>
          <w:lang w:val="en-GB"/>
        </w:rPr>
        <w:t xml:space="preserve">  </w:t>
      </w:r>
      <w:r w:rsidRPr="00997915">
        <w:rPr>
          <w:lang w:val="en-GB"/>
        </w:rPr>
        <w:t xml:space="preserve"> </w:t>
      </w:r>
    </w:p>
    <w:p w14:paraId="2FF2D597" w14:textId="5C585F41" w:rsidR="003E1402" w:rsidRPr="00997915" w:rsidRDefault="003E1402" w:rsidP="00063381">
      <w:pPr>
        <w:jc w:val="both"/>
        <w:rPr>
          <w:lang w:val="en-GB"/>
        </w:rPr>
      </w:pPr>
      <w:r w:rsidRPr="00997915">
        <w:rPr>
          <w:lang w:val="en-GB"/>
        </w:rPr>
        <w:lastRenderedPageBreak/>
        <w:t>Referring to the</w:t>
      </w:r>
      <w:r w:rsidR="004F5967">
        <w:rPr>
          <w:lang w:val="en-GB"/>
        </w:rPr>
        <w:t xml:space="preserve"> </w:t>
      </w:r>
      <w:r w:rsidR="004F5967">
        <w:rPr>
          <w:b/>
          <w:lang w:val="en-GB"/>
        </w:rPr>
        <w:t>I</w:t>
      </w:r>
      <w:r w:rsidR="00DF21CB">
        <w:rPr>
          <w:b/>
          <w:lang w:val="en-GB"/>
        </w:rPr>
        <w:t>ntra</w:t>
      </w:r>
      <w:r w:rsidR="004F5967">
        <w:rPr>
          <w:b/>
          <w:lang w:val="en-GB"/>
        </w:rPr>
        <w:t>-</w:t>
      </w:r>
      <w:r w:rsidR="00DF21CB">
        <w:rPr>
          <w:b/>
          <w:lang w:val="en-GB"/>
        </w:rPr>
        <w:t>ACP</w:t>
      </w:r>
      <w:r w:rsidRPr="00997915">
        <w:rPr>
          <w:b/>
          <w:lang w:val="en-GB"/>
        </w:rPr>
        <w:t xml:space="preserve"> </w:t>
      </w:r>
      <w:proofErr w:type="spellStart"/>
      <w:r w:rsidR="004F5967">
        <w:rPr>
          <w:b/>
          <w:lang w:val="en-GB"/>
        </w:rPr>
        <w:t>ClimSA</w:t>
      </w:r>
      <w:proofErr w:type="spellEnd"/>
      <w:r w:rsidR="004F5967">
        <w:rPr>
          <w:b/>
          <w:lang w:val="en-GB"/>
        </w:rPr>
        <w:t xml:space="preserve"> Contribution Agreement </w:t>
      </w:r>
      <w:r w:rsidR="004F5967" w:rsidRPr="00D12AFD">
        <w:rPr>
          <w:bCs/>
          <w:lang w:val="en-GB"/>
        </w:rPr>
        <w:t>signed between the African U</w:t>
      </w:r>
      <w:r w:rsidR="004F5967">
        <w:rPr>
          <w:bCs/>
          <w:lang w:val="en-GB"/>
        </w:rPr>
        <w:t>n</w:t>
      </w:r>
      <w:r w:rsidR="004F5967" w:rsidRPr="00D12AFD">
        <w:rPr>
          <w:bCs/>
          <w:lang w:val="en-GB"/>
        </w:rPr>
        <w:t xml:space="preserve">ion Commission and the European Union </w:t>
      </w:r>
      <w:r w:rsidR="004F5967">
        <w:rPr>
          <w:bCs/>
          <w:lang w:val="en-GB"/>
        </w:rPr>
        <w:t>D</w:t>
      </w:r>
      <w:r w:rsidR="004F5967" w:rsidRPr="00D12AFD">
        <w:rPr>
          <w:bCs/>
          <w:lang w:val="en-GB"/>
        </w:rPr>
        <w:t>elegation to the African Union</w:t>
      </w:r>
      <w:r w:rsidR="00904377" w:rsidRPr="00D12AFD">
        <w:rPr>
          <w:bCs/>
          <w:lang w:val="en-GB"/>
        </w:rPr>
        <w:t>,</w:t>
      </w:r>
      <w:r w:rsidRPr="00997915">
        <w:rPr>
          <w:lang w:val="en-GB"/>
        </w:rPr>
        <w:t xml:space="preserve"> the </w:t>
      </w:r>
      <w:r w:rsidR="00F600C8">
        <w:rPr>
          <w:lang w:val="en-GB"/>
        </w:rPr>
        <w:t>A</w:t>
      </w:r>
      <w:r w:rsidR="00323373">
        <w:rPr>
          <w:lang w:val="en-GB"/>
        </w:rPr>
        <w:t xml:space="preserve">CSC </w:t>
      </w:r>
      <w:r w:rsidR="00323373" w:rsidRPr="00997915">
        <w:rPr>
          <w:lang w:val="en-GB"/>
        </w:rPr>
        <w:t>will</w:t>
      </w:r>
      <w:r w:rsidR="00904377">
        <w:rPr>
          <w:lang w:val="en-GB"/>
        </w:rPr>
        <w:t xml:space="preserve"> guide the project towards delivery on the following outputs</w:t>
      </w:r>
      <w:r w:rsidR="00B50DFF">
        <w:rPr>
          <w:lang w:val="en-GB"/>
        </w:rPr>
        <w:t>:</w:t>
      </w:r>
    </w:p>
    <w:p w14:paraId="11F8D2C8" w14:textId="77777777" w:rsidR="003E1402" w:rsidRPr="00997915" w:rsidRDefault="00DF21CB" w:rsidP="003E1402">
      <w:pPr>
        <w:jc w:val="both"/>
        <w:rPr>
          <w:lang w:val="en-GB"/>
        </w:rPr>
      </w:pPr>
      <w:r>
        <w:rPr>
          <w:b/>
          <w:lang w:val="en-GB"/>
        </w:rPr>
        <w:t xml:space="preserve">Output </w:t>
      </w:r>
      <w:r w:rsidR="0016132E">
        <w:rPr>
          <w:b/>
          <w:lang w:val="en-GB"/>
        </w:rPr>
        <w:t>1</w:t>
      </w:r>
    </w:p>
    <w:p w14:paraId="11BAFCBB" w14:textId="77777777" w:rsidR="003E1402" w:rsidRPr="00E833FF" w:rsidRDefault="003E1402" w:rsidP="00E833FF">
      <w:pPr>
        <w:jc w:val="both"/>
        <w:rPr>
          <w:i/>
          <w:lang w:val="en-GB"/>
        </w:rPr>
      </w:pPr>
      <w:r w:rsidRPr="00997915">
        <w:rPr>
          <w:i/>
          <w:lang w:val="en-GB"/>
        </w:rPr>
        <w:t>“</w:t>
      </w:r>
      <w:r w:rsidR="00DF21CB">
        <w:rPr>
          <w:i/>
          <w:lang w:val="en-GB"/>
        </w:rPr>
        <w:t>Structured interactions between the users, researchers, and climate services providers in Africa through a User Interface Platform</w:t>
      </w:r>
      <w:r w:rsidRPr="00997915">
        <w:rPr>
          <w:i/>
          <w:lang w:val="en-GB"/>
        </w:rPr>
        <w:t>”.</w:t>
      </w:r>
    </w:p>
    <w:p w14:paraId="4D7E3CA4" w14:textId="77777777" w:rsidR="003E1402" w:rsidRPr="00997915" w:rsidRDefault="006B33EF" w:rsidP="003E1402">
      <w:pPr>
        <w:rPr>
          <w:lang w:val="en-GB"/>
        </w:rPr>
      </w:pPr>
      <w:r>
        <w:rPr>
          <w:b/>
          <w:lang w:val="en-GB"/>
        </w:rPr>
        <w:t xml:space="preserve">Output 2 </w:t>
      </w:r>
    </w:p>
    <w:p w14:paraId="7EE94DF2" w14:textId="77777777" w:rsidR="003E1402" w:rsidRPr="00997915" w:rsidRDefault="003E1402" w:rsidP="003E1402">
      <w:pPr>
        <w:jc w:val="both"/>
        <w:rPr>
          <w:i/>
          <w:lang w:val="en-GB"/>
        </w:rPr>
      </w:pPr>
      <w:r w:rsidRPr="00997915">
        <w:rPr>
          <w:i/>
          <w:lang w:val="en-GB"/>
        </w:rPr>
        <w:t>“</w:t>
      </w:r>
      <w:r w:rsidR="00DA733A">
        <w:rPr>
          <w:i/>
          <w:lang w:val="en-GB"/>
        </w:rPr>
        <w:t>Provision of climate services at Continenta</w:t>
      </w:r>
      <w:r w:rsidR="009A213E">
        <w:rPr>
          <w:i/>
          <w:lang w:val="en-GB"/>
        </w:rPr>
        <w:t xml:space="preserve">l and regional level is effectively </w:t>
      </w:r>
      <w:r w:rsidR="00323373">
        <w:rPr>
          <w:i/>
          <w:lang w:val="en-GB"/>
        </w:rPr>
        <w:t>s</w:t>
      </w:r>
      <w:r w:rsidR="00323373" w:rsidRPr="00997915">
        <w:rPr>
          <w:i/>
          <w:lang w:val="en-GB"/>
        </w:rPr>
        <w:t>trengthened</w:t>
      </w:r>
      <w:r w:rsidR="00323373">
        <w:rPr>
          <w:i/>
          <w:lang w:val="en-GB"/>
        </w:rPr>
        <w:t>,</w:t>
      </w:r>
      <w:r w:rsidR="00C36863">
        <w:rPr>
          <w:i/>
          <w:lang w:val="en-GB"/>
        </w:rPr>
        <w:t xml:space="preserve"> </w:t>
      </w:r>
      <w:r w:rsidR="00323373">
        <w:rPr>
          <w:i/>
          <w:lang w:val="en-GB"/>
        </w:rPr>
        <w:t>secured and</w:t>
      </w:r>
      <w:r w:rsidR="00C36863">
        <w:rPr>
          <w:i/>
          <w:lang w:val="en-GB"/>
        </w:rPr>
        <w:t xml:space="preserve"> Climate Service Information Systems are   strengthened</w:t>
      </w:r>
      <w:r w:rsidRPr="00997915">
        <w:rPr>
          <w:i/>
          <w:lang w:val="en-GB"/>
        </w:rPr>
        <w:t>.”</w:t>
      </w:r>
    </w:p>
    <w:p w14:paraId="57602C1B" w14:textId="77777777" w:rsidR="003E1402" w:rsidRPr="00997915" w:rsidRDefault="00C36863" w:rsidP="003E1402">
      <w:pPr>
        <w:rPr>
          <w:lang w:val="en-GB"/>
        </w:rPr>
      </w:pPr>
      <w:r>
        <w:rPr>
          <w:b/>
          <w:lang w:val="en-GB"/>
        </w:rPr>
        <w:t>Output</w:t>
      </w:r>
      <w:r w:rsidR="003E1402" w:rsidRPr="00997915">
        <w:rPr>
          <w:b/>
          <w:lang w:val="en-GB"/>
        </w:rPr>
        <w:t xml:space="preserve"> </w:t>
      </w:r>
      <w:r>
        <w:rPr>
          <w:b/>
          <w:lang w:val="en-GB"/>
        </w:rPr>
        <w:t xml:space="preserve">3   </w:t>
      </w:r>
    </w:p>
    <w:p w14:paraId="1F88F6EE" w14:textId="77777777" w:rsidR="00E833FF" w:rsidRPr="00B50DFF" w:rsidRDefault="00E833FF" w:rsidP="00E833FF">
      <w:pPr>
        <w:rPr>
          <w:i/>
          <w:lang w:val="en-GB"/>
        </w:rPr>
      </w:pPr>
      <w:r w:rsidRPr="00997915">
        <w:rPr>
          <w:i/>
          <w:lang w:val="en-GB"/>
        </w:rPr>
        <w:t>“</w:t>
      </w:r>
      <w:r w:rsidRPr="00E833FF">
        <w:rPr>
          <w:lang w:val="en-GB"/>
        </w:rPr>
        <w:t>Access to Climate data, products and services improved</w:t>
      </w:r>
      <w:r w:rsidR="003E1402" w:rsidRPr="00997915">
        <w:rPr>
          <w:i/>
          <w:lang w:val="en-GB"/>
        </w:rPr>
        <w:t>.”</w:t>
      </w:r>
    </w:p>
    <w:p w14:paraId="6475CA3F" w14:textId="6D84F6F6" w:rsidR="00E833FF" w:rsidRPr="00997915" w:rsidRDefault="00E833FF" w:rsidP="001D2465">
      <w:pPr>
        <w:tabs>
          <w:tab w:val="left" w:pos="3750"/>
        </w:tabs>
        <w:rPr>
          <w:lang w:val="en-GB"/>
        </w:rPr>
      </w:pPr>
      <w:r>
        <w:rPr>
          <w:b/>
          <w:lang w:val="en-GB"/>
        </w:rPr>
        <w:t>Output</w:t>
      </w:r>
      <w:r w:rsidRPr="00997915">
        <w:rPr>
          <w:b/>
          <w:lang w:val="en-GB"/>
        </w:rPr>
        <w:t xml:space="preserve"> </w:t>
      </w:r>
      <w:r>
        <w:rPr>
          <w:b/>
          <w:lang w:val="en-GB"/>
        </w:rPr>
        <w:t xml:space="preserve">4   </w:t>
      </w:r>
      <w:r w:rsidR="001D2465">
        <w:rPr>
          <w:b/>
          <w:lang w:val="en-GB"/>
        </w:rPr>
        <w:tab/>
      </w:r>
    </w:p>
    <w:p w14:paraId="15DCBF29" w14:textId="77777777" w:rsidR="00E833FF" w:rsidRPr="00E833FF" w:rsidRDefault="00E833FF" w:rsidP="00E833FF">
      <w:pPr>
        <w:rPr>
          <w:i/>
          <w:lang w:val="en-GB"/>
        </w:rPr>
      </w:pPr>
      <w:r w:rsidRPr="00997915">
        <w:rPr>
          <w:i/>
          <w:lang w:val="en-GB"/>
        </w:rPr>
        <w:t>“</w:t>
      </w:r>
      <w:r>
        <w:rPr>
          <w:i/>
          <w:lang w:val="en-GB"/>
        </w:rPr>
        <w:t xml:space="preserve">Enhanced capacity of Africa to </w:t>
      </w:r>
      <w:r w:rsidR="00D961B4">
        <w:rPr>
          <w:i/>
          <w:lang w:val="en-GB"/>
        </w:rPr>
        <w:t>generate and</w:t>
      </w:r>
      <w:r>
        <w:rPr>
          <w:i/>
          <w:lang w:val="en-GB"/>
        </w:rPr>
        <w:t xml:space="preserve"> apply climate information and products</w:t>
      </w:r>
      <w:r w:rsidRPr="00997915">
        <w:rPr>
          <w:i/>
          <w:lang w:val="en-GB"/>
        </w:rPr>
        <w:t>.”</w:t>
      </w:r>
    </w:p>
    <w:p w14:paraId="509E4D6D" w14:textId="77777777" w:rsidR="00E833FF" w:rsidRPr="00997915" w:rsidRDefault="00E833FF" w:rsidP="00E833FF">
      <w:pPr>
        <w:rPr>
          <w:lang w:val="en-GB"/>
        </w:rPr>
      </w:pPr>
      <w:r>
        <w:rPr>
          <w:b/>
          <w:lang w:val="en-GB"/>
        </w:rPr>
        <w:t>Output</w:t>
      </w:r>
      <w:r w:rsidRPr="00997915">
        <w:rPr>
          <w:b/>
          <w:lang w:val="en-GB"/>
        </w:rPr>
        <w:t xml:space="preserve"> </w:t>
      </w:r>
      <w:r>
        <w:rPr>
          <w:b/>
          <w:lang w:val="en-GB"/>
        </w:rPr>
        <w:t xml:space="preserve">5   </w:t>
      </w:r>
    </w:p>
    <w:p w14:paraId="640D3E04" w14:textId="77777777" w:rsidR="00E833FF" w:rsidRDefault="00E833FF" w:rsidP="00E833FF">
      <w:pPr>
        <w:rPr>
          <w:i/>
          <w:lang w:val="en-GB"/>
        </w:rPr>
      </w:pPr>
      <w:r w:rsidRPr="00997915">
        <w:rPr>
          <w:i/>
          <w:lang w:val="en-GB"/>
        </w:rPr>
        <w:t>“</w:t>
      </w:r>
      <w:r>
        <w:rPr>
          <w:i/>
          <w:lang w:val="en-GB"/>
        </w:rPr>
        <w:t xml:space="preserve">Enhanced climate informed decision and policy making in </w:t>
      </w:r>
      <w:r w:rsidR="00D961B4">
        <w:rPr>
          <w:i/>
          <w:lang w:val="en-GB"/>
        </w:rPr>
        <w:t>agriculture</w:t>
      </w:r>
      <w:r>
        <w:rPr>
          <w:i/>
          <w:lang w:val="en-GB"/>
        </w:rPr>
        <w:t>, health</w:t>
      </w:r>
      <w:r w:rsidR="00D961B4">
        <w:rPr>
          <w:i/>
          <w:lang w:val="en-GB"/>
        </w:rPr>
        <w:t>,</w:t>
      </w:r>
      <w:r>
        <w:rPr>
          <w:i/>
          <w:lang w:val="en-GB"/>
        </w:rPr>
        <w:t xml:space="preserve"> </w:t>
      </w:r>
      <w:r w:rsidR="00D961B4">
        <w:rPr>
          <w:i/>
          <w:lang w:val="en-GB"/>
        </w:rPr>
        <w:t>disaster management and mainstreamed climate services in policies, plans and practices</w:t>
      </w:r>
      <w:r w:rsidRPr="00997915">
        <w:rPr>
          <w:i/>
          <w:lang w:val="en-GB"/>
        </w:rPr>
        <w:t>.”</w:t>
      </w:r>
    </w:p>
    <w:p w14:paraId="6B10FD1C" w14:textId="454B2B89" w:rsidR="00E833FF" w:rsidRDefault="00B50DFF" w:rsidP="00E833FF">
      <w:pPr>
        <w:rPr>
          <w:lang w:val="en-GB"/>
        </w:rPr>
      </w:pPr>
      <w:r>
        <w:rPr>
          <w:lang w:val="en-GB"/>
        </w:rPr>
        <w:t xml:space="preserve">The purpose of the </w:t>
      </w:r>
      <w:r w:rsidR="00F600C8">
        <w:rPr>
          <w:lang w:val="en-GB"/>
        </w:rPr>
        <w:t xml:space="preserve">ACMAD </w:t>
      </w:r>
      <w:r>
        <w:rPr>
          <w:lang w:val="en-GB"/>
        </w:rPr>
        <w:t xml:space="preserve">Continental </w:t>
      </w:r>
      <w:r w:rsidR="004F5967">
        <w:rPr>
          <w:lang w:val="en-GB"/>
        </w:rPr>
        <w:t>P</w:t>
      </w:r>
      <w:r w:rsidR="00196774">
        <w:rPr>
          <w:lang w:val="en-GB"/>
        </w:rPr>
        <w:t xml:space="preserve">roject </w:t>
      </w:r>
      <w:r>
        <w:rPr>
          <w:lang w:val="en-GB"/>
        </w:rPr>
        <w:t xml:space="preserve">Steering Committee </w:t>
      </w:r>
      <w:r w:rsidR="00196774">
        <w:rPr>
          <w:lang w:val="en-GB"/>
        </w:rPr>
        <w:t xml:space="preserve">is to provide overall guidance and strategic direction to the project Management </w:t>
      </w:r>
      <w:r w:rsidR="00323373">
        <w:rPr>
          <w:lang w:val="en-GB"/>
        </w:rPr>
        <w:t>Unit, review</w:t>
      </w:r>
      <w:r w:rsidR="00196774">
        <w:rPr>
          <w:lang w:val="en-GB"/>
        </w:rPr>
        <w:t xml:space="preserve"> progress of the project </w:t>
      </w:r>
      <w:r w:rsidR="00323373">
        <w:rPr>
          <w:lang w:val="en-GB"/>
        </w:rPr>
        <w:t>activities and</w:t>
      </w:r>
      <w:r w:rsidR="00196774">
        <w:rPr>
          <w:lang w:val="en-GB"/>
        </w:rPr>
        <w:t xml:space="preserve"> approve annual reports, work plans and budget of the project.  </w:t>
      </w:r>
    </w:p>
    <w:p w14:paraId="05CB1D54" w14:textId="77777777" w:rsidR="00E833FF" w:rsidRDefault="00E833FF" w:rsidP="00E833FF">
      <w:pPr>
        <w:rPr>
          <w:lang w:val="en-GB"/>
        </w:rPr>
      </w:pPr>
    </w:p>
    <w:p w14:paraId="5ECB77DE" w14:textId="77777777" w:rsidR="003E1402" w:rsidRPr="00997915" w:rsidRDefault="003E1402" w:rsidP="003E1402">
      <w:pPr>
        <w:spacing w:after="0" w:line="240" w:lineRule="auto"/>
        <w:jc w:val="both"/>
        <w:rPr>
          <w:lang w:val="en-GB"/>
        </w:rPr>
      </w:pPr>
    </w:p>
    <w:p w14:paraId="3EC26FF7" w14:textId="77777777" w:rsidR="003E1402" w:rsidRPr="003167A5" w:rsidRDefault="003E1402" w:rsidP="003E1402">
      <w:pPr>
        <w:pStyle w:val="ListParagraph"/>
        <w:numPr>
          <w:ilvl w:val="0"/>
          <w:numId w:val="12"/>
        </w:numPr>
        <w:tabs>
          <w:tab w:val="right" w:pos="8640"/>
        </w:tabs>
        <w:spacing w:after="0" w:line="240" w:lineRule="auto"/>
        <w:ind w:right="-107"/>
        <w:rPr>
          <w:b/>
          <w:sz w:val="24"/>
          <w:szCs w:val="24"/>
        </w:rPr>
      </w:pPr>
      <w:r w:rsidRPr="003167A5">
        <w:rPr>
          <w:b/>
          <w:sz w:val="24"/>
          <w:szCs w:val="24"/>
        </w:rPr>
        <w:t>Membership</w:t>
      </w:r>
    </w:p>
    <w:p w14:paraId="444E3B49" w14:textId="77777777" w:rsidR="003E1402" w:rsidRPr="00997915" w:rsidRDefault="003E1402" w:rsidP="003E1402">
      <w:pPr>
        <w:spacing w:after="0" w:line="240" w:lineRule="auto"/>
        <w:jc w:val="both"/>
        <w:rPr>
          <w:lang w:val="en-GB"/>
        </w:rPr>
      </w:pPr>
    </w:p>
    <w:p w14:paraId="08453039" w14:textId="513ADDBE" w:rsidR="003E1402" w:rsidRPr="002950C9" w:rsidRDefault="003E1402" w:rsidP="003E1402">
      <w:pPr>
        <w:rPr>
          <w:lang w:val="en-GB"/>
        </w:rPr>
      </w:pPr>
      <w:r w:rsidRPr="002950C9">
        <w:rPr>
          <w:lang w:val="en-GB"/>
        </w:rPr>
        <w:t>The members of the</w:t>
      </w:r>
      <w:r w:rsidR="00F600C8">
        <w:rPr>
          <w:lang w:val="en-GB"/>
        </w:rPr>
        <w:t xml:space="preserve"> ACMAD</w:t>
      </w:r>
      <w:r w:rsidRPr="002950C9">
        <w:rPr>
          <w:lang w:val="en-GB"/>
        </w:rPr>
        <w:t xml:space="preserve"> </w:t>
      </w:r>
      <w:r w:rsidRPr="002950C9">
        <w:rPr>
          <w:b/>
          <w:lang w:val="en-GB"/>
        </w:rPr>
        <w:t>Continental Steering Committee (</w:t>
      </w:r>
      <w:r w:rsidR="00F600C8">
        <w:rPr>
          <w:b/>
          <w:lang w:val="en-GB"/>
        </w:rPr>
        <w:t>A</w:t>
      </w:r>
      <w:r w:rsidRPr="002950C9">
        <w:rPr>
          <w:b/>
          <w:lang w:val="en-GB"/>
        </w:rPr>
        <w:t>CSC</w:t>
      </w:r>
      <w:r w:rsidRPr="002950C9">
        <w:rPr>
          <w:lang w:val="en-GB"/>
        </w:rPr>
        <w:t xml:space="preserve">) </w:t>
      </w:r>
      <w:r w:rsidR="00C37F8A" w:rsidRPr="002950C9">
        <w:rPr>
          <w:lang w:val="en-GB"/>
        </w:rPr>
        <w:t xml:space="preserve">with </w:t>
      </w:r>
      <w:r w:rsidR="00C37F8A" w:rsidRPr="002950C9">
        <w:rPr>
          <w:b/>
          <w:lang w:val="en-GB"/>
        </w:rPr>
        <w:t>voting</w:t>
      </w:r>
      <w:r w:rsidRPr="002950C9">
        <w:rPr>
          <w:b/>
          <w:lang w:val="en-GB"/>
        </w:rPr>
        <w:t xml:space="preserve"> rights</w:t>
      </w:r>
      <w:r w:rsidRPr="002950C9">
        <w:rPr>
          <w:lang w:val="en-GB"/>
        </w:rPr>
        <w:t xml:space="preserve"> are:</w:t>
      </w:r>
    </w:p>
    <w:p w14:paraId="61579FDF" w14:textId="77777777" w:rsidR="003E1402" w:rsidRDefault="003E1402" w:rsidP="003E1402">
      <w:pPr>
        <w:numPr>
          <w:ilvl w:val="0"/>
          <w:numId w:val="3"/>
        </w:numPr>
        <w:spacing w:after="0" w:line="240" w:lineRule="auto"/>
        <w:rPr>
          <w:rFonts w:eastAsia="Times"/>
          <w:lang w:val="en-GB"/>
        </w:rPr>
      </w:pPr>
      <w:r w:rsidRPr="002950C9">
        <w:rPr>
          <w:rFonts w:eastAsia="Times"/>
          <w:lang w:val="en-GB"/>
        </w:rPr>
        <w:lastRenderedPageBreak/>
        <w:t>One (1) representative of the African Union Commission (AUC)</w:t>
      </w:r>
      <w:r w:rsidR="00345677">
        <w:rPr>
          <w:rFonts w:eastAsia="Times"/>
          <w:lang w:val="en-GB"/>
        </w:rPr>
        <w:t>;</w:t>
      </w:r>
    </w:p>
    <w:p w14:paraId="799D0B72" w14:textId="77777777" w:rsidR="003E1402" w:rsidRPr="006A0140" w:rsidRDefault="00D4637B" w:rsidP="00345677">
      <w:pPr>
        <w:numPr>
          <w:ilvl w:val="0"/>
          <w:numId w:val="3"/>
        </w:numPr>
        <w:spacing w:after="0" w:line="240" w:lineRule="auto"/>
        <w:rPr>
          <w:rFonts w:eastAsia="Times"/>
          <w:lang w:val="en-GB"/>
        </w:rPr>
      </w:pPr>
      <w:r>
        <w:rPr>
          <w:rFonts w:eastAsia="Times"/>
          <w:lang w:val="en-GB"/>
        </w:rPr>
        <w:t>Members of the ACMAD Board of Governors;</w:t>
      </w:r>
    </w:p>
    <w:p w14:paraId="18CD01AA" w14:textId="1001DFE5" w:rsidR="003E1402" w:rsidRPr="002950C9" w:rsidRDefault="003E1402" w:rsidP="003E1402">
      <w:pPr>
        <w:spacing w:before="200"/>
        <w:rPr>
          <w:lang w:val="en-GB"/>
        </w:rPr>
      </w:pPr>
      <w:r w:rsidRPr="002950C9">
        <w:rPr>
          <w:lang w:val="en-GB"/>
        </w:rPr>
        <w:t xml:space="preserve">The representative of the AUC shall be the </w:t>
      </w:r>
      <w:r w:rsidRPr="002950C9">
        <w:rPr>
          <w:b/>
          <w:lang w:val="en-GB"/>
        </w:rPr>
        <w:t>Chair Person</w:t>
      </w:r>
      <w:r w:rsidRPr="002950C9">
        <w:rPr>
          <w:lang w:val="en-GB"/>
        </w:rPr>
        <w:t xml:space="preserve"> of the </w:t>
      </w:r>
      <w:r w:rsidR="00187081">
        <w:rPr>
          <w:lang w:val="en-GB"/>
        </w:rPr>
        <w:t xml:space="preserve">ACMAD </w:t>
      </w:r>
      <w:r w:rsidRPr="002950C9">
        <w:rPr>
          <w:lang w:val="en-GB"/>
        </w:rPr>
        <w:t>Continental Steering Committee (</w:t>
      </w:r>
      <w:r w:rsidR="00187081">
        <w:rPr>
          <w:lang w:val="en-GB"/>
        </w:rPr>
        <w:t>A</w:t>
      </w:r>
      <w:r w:rsidRPr="002950C9">
        <w:rPr>
          <w:lang w:val="en-GB"/>
        </w:rPr>
        <w:t>CSC).</w:t>
      </w:r>
    </w:p>
    <w:p w14:paraId="0BC583F1" w14:textId="2F701455" w:rsidR="003E1402" w:rsidRPr="00997915" w:rsidRDefault="003E1402" w:rsidP="003E1402">
      <w:pPr>
        <w:spacing w:before="200"/>
        <w:jc w:val="both"/>
        <w:rPr>
          <w:lang w:val="en-GB"/>
        </w:rPr>
      </w:pPr>
      <w:r w:rsidRPr="00997915">
        <w:rPr>
          <w:lang w:val="en-GB"/>
        </w:rPr>
        <w:t>The follow</w:t>
      </w:r>
      <w:r w:rsidR="002532C7">
        <w:rPr>
          <w:lang w:val="en-GB"/>
        </w:rPr>
        <w:t>ing institutions</w:t>
      </w:r>
      <w:r w:rsidR="00213C5B">
        <w:rPr>
          <w:lang w:val="en-GB"/>
        </w:rPr>
        <w:t xml:space="preserve"> are represented </w:t>
      </w:r>
      <w:proofErr w:type="gramStart"/>
      <w:r w:rsidR="00213C5B">
        <w:rPr>
          <w:lang w:val="en-GB"/>
        </w:rPr>
        <w:t>with</w:t>
      </w:r>
      <w:r w:rsidR="002532C7">
        <w:rPr>
          <w:lang w:val="en-GB"/>
        </w:rPr>
        <w:t xml:space="preserve"> </w:t>
      </w:r>
      <w:r w:rsidRPr="00997915">
        <w:rPr>
          <w:lang w:val="en-GB"/>
        </w:rPr>
        <w:t xml:space="preserve"> observer</w:t>
      </w:r>
      <w:proofErr w:type="gramEnd"/>
      <w:r w:rsidR="00213C5B">
        <w:rPr>
          <w:lang w:val="en-GB"/>
        </w:rPr>
        <w:t xml:space="preserve"> </w:t>
      </w:r>
      <w:r w:rsidRPr="00997915">
        <w:rPr>
          <w:lang w:val="en-GB"/>
        </w:rPr>
        <w:t>status</w:t>
      </w:r>
      <w:r w:rsidR="002532C7">
        <w:rPr>
          <w:lang w:val="en-GB"/>
        </w:rPr>
        <w:t>:</w:t>
      </w:r>
    </w:p>
    <w:p w14:paraId="33637C55" w14:textId="2008880F" w:rsidR="00D4637B" w:rsidRPr="00213C5B" w:rsidRDefault="00D4637B" w:rsidP="00D4637B">
      <w:pPr>
        <w:numPr>
          <w:ilvl w:val="0"/>
          <w:numId w:val="6"/>
        </w:numPr>
        <w:spacing w:after="0" w:line="240" w:lineRule="auto"/>
        <w:rPr>
          <w:rFonts w:eastAsia="Times"/>
          <w:lang w:val="en-GB"/>
        </w:rPr>
      </w:pPr>
      <w:r w:rsidRPr="00213C5B">
        <w:rPr>
          <w:rFonts w:eastAsia="Times"/>
          <w:lang w:val="en-GB"/>
        </w:rPr>
        <w:t xml:space="preserve">One (1) representative of the </w:t>
      </w:r>
      <w:r w:rsidR="00213C5B" w:rsidRPr="00213C5B">
        <w:rPr>
          <w:rFonts w:eastAsia="Times"/>
          <w:lang w:val="en-GB"/>
        </w:rPr>
        <w:t>EUMETSAT</w:t>
      </w:r>
      <w:r w:rsidR="00345677" w:rsidRPr="00213C5B">
        <w:rPr>
          <w:rFonts w:eastAsia="Times"/>
          <w:lang w:val="en-GB"/>
        </w:rPr>
        <w:t>;</w:t>
      </w:r>
    </w:p>
    <w:p w14:paraId="0AA5A32C" w14:textId="77777777" w:rsidR="00345677" w:rsidRPr="00345677" w:rsidRDefault="00345677" w:rsidP="00345677">
      <w:pPr>
        <w:numPr>
          <w:ilvl w:val="0"/>
          <w:numId w:val="6"/>
        </w:numPr>
        <w:spacing w:after="0" w:line="240" w:lineRule="auto"/>
        <w:rPr>
          <w:rFonts w:eastAsia="Times"/>
          <w:lang w:val="en-GB"/>
        </w:rPr>
      </w:pPr>
      <w:r>
        <w:rPr>
          <w:rFonts w:eastAsia="Times"/>
          <w:lang w:val="en-GB"/>
        </w:rPr>
        <w:t>One (1) representative of the World Health Organization (WHO);</w:t>
      </w:r>
    </w:p>
    <w:p w14:paraId="0F717DBE" w14:textId="77777777" w:rsidR="00D4637B" w:rsidRDefault="00D4637B" w:rsidP="00D4637B">
      <w:pPr>
        <w:numPr>
          <w:ilvl w:val="0"/>
          <w:numId w:val="6"/>
        </w:numPr>
        <w:spacing w:after="0" w:line="240" w:lineRule="auto"/>
        <w:rPr>
          <w:rFonts w:eastAsia="Times"/>
          <w:lang w:val="en-GB"/>
        </w:rPr>
      </w:pPr>
      <w:r>
        <w:rPr>
          <w:rFonts w:eastAsia="Times"/>
          <w:lang w:val="en-GB"/>
        </w:rPr>
        <w:t>One representative of the UN Economic Commission for Africa (UNECA);</w:t>
      </w:r>
    </w:p>
    <w:p w14:paraId="0FF1A2B1" w14:textId="77777777" w:rsidR="00D4637B" w:rsidRDefault="00D4637B" w:rsidP="00D4637B">
      <w:pPr>
        <w:numPr>
          <w:ilvl w:val="0"/>
          <w:numId w:val="6"/>
        </w:numPr>
        <w:spacing w:after="0" w:line="240" w:lineRule="auto"/>
        <w:rPr>
          <w:rFonts w:eastAsia="Times"/>
          <w:lang w:val="en-GB"/>
        </w:rPr>
      </w:pPr>
      <w:r>
        <w:rPr>
          <w:rFonts w:eastAsia="Times"/>
          <w:lang w:val="en-GB"/>
        </w:rPr>
        <w:t>One (1) representative of the Food and Agriculture Organization (FAO);</w:t>
      </w:r>
    </w:p>
    <w:p w14:paraId="43FB0A69" w14:textId="77777777" w:rsidR="00345677" w:rsidRDefault="00345677" w:rsidP="00345677">
      <w:pPr>
        <w:numPr>
          <w:ilvl w:val="0"/>
          <w:numId w:val="6"/>
        </w:numPr>
        <w:spacing w:after="0" w:line="240" w:lineRule="auto"/>
        <w:rPr>
          <w:rFonts w:eastAsia="Times"/>
          <w:lang w:val="en-GB"/>
        </w:rPr>
      </w:pPr>
      <w:r>
        <w:rPr>
          <w:rFonts w:eastAsia="Times"/>
          <w:lang w:val="en-GB"/>
        </w:rPr>
        <w:t>One representative of EU Delegation in Addis ABABA;</w:t>
      </w:r>
    </w:p>
    <w:p w14:paraId="10CB3B22" w14:textId="77777777" w:rsidR="00345677" w:rsidRDefault="00345677" w:rsidP="00345677">
      <w:pPr>
        <w:numPr>
          <w:ilvl w:val="0"/>
          <w:numId w:val="6"/>
        </w:numPr>
        <w:spacing w:after="0" w:line="240" w:lineRule="auto"/>
        <w:rPr>
          <w:rFonts w:eastAsia="Times"/>
          <w:lang w:val="en-GB"/>
        </w:rPr>
      </w:pPr>
      <w:r>
        <w:rPr>
          <w:rFonts w:eastAsia="Times"/>
          <w:lang w:val="en-GB"/>
        </w:rPr>
        <w:t>One (1) representative of the ACP secretariat;</w:t>
      </w:r>
    </w:p>
    <w:p w14:paraId="5FA84AC9" w14:textId="77777777" w:rsidR="00D4637B" w:rsidRPr="00345677" w:rsidRDefault="00345677" w:rsidP="00345677">
      <w:pPr>
        <w:numPr>
          <w:ilvl w:val="0"/>
          <w:numId w:val="6"/>
        </w:numPr>
        <w:spacing w:after="0" w:line="240" w:lineRule="auto"/>
        <w:rPr>
          <w:rFonts w:eastAsia="Times"/>
          <w:lang w:val="en-GB"/>
        </w:rPr>
      </w:pPr>
      <w:r>
        <w:rPr>
          <w:rFonts w:eastAsia="Times"/>
          <w:lang w:val="en-GB"/>
        </w:rPr>
        <w:t xml:space="preserve">Representatives of Regional Climate </w:t>
      </w:r>
      <w:proofErr w:type="spellStart"/>
      <w:r>
        <w:rPr>
          <w:rFonts w:eastAsia="Times"/>
          <w:lang w:val="en-GB"/>
        </w:rPr>
        <w:t>Centers</w:t>
      </w:r>
      <w:proofErr w:type="spellEnd"/>
      <w:r w:rsidR="00C33524">
        <w:rPr>
          <w:rFonts w:eastAsia="Times"/>
          <w:lang w:val="en-GB"/>
        </w:rPr>
        <w:t xml:space="preserve"> (one from each)</w:t>
      </w:r>
      <w:r>
        <w:rPr>
          <w:rFonts w:eastAsia="Times"/>
          <w:lang w:val="en-GB"/>
        </w:rPr>
        <w:t>.</w:t>
      </w:r>
    </w:p>
    <w:p w14:paraId="5649ED24" w14:textId="77777777" w:rsidR="00345677" w:rsidRPr="00213C5B" w:rsidRDefault="003E1402" w:rsidP="006A0140">
      <w:pPr>
        <w:numPr>
          <w:ilvl w:val="0"/>
          <w:numId w:val="6"/>
        </w:numPr>
        <w:spacing w:after="0" w:line="240" w:lineRule="auto"/>
        <w:rPr>
          <w:rFonts w:eastAsia="Times"/>
          <w:lang w:val="en-GB"/>
        </w:rPr>
      </w:pPr>
      <w:r w:rsidRPr="00213C5B">
        <w:rPr>
          <w:rFonts w:eastAsia="Times"/>
          <w:lang w:val="en-GB"/>
        </w:rPr>
        <w:t>One (1) representative of the World Me</w:t>
      </w:r>
      <w:r w:rsidR="002532C7" w:rsidRPr="00213C5B">
        <w:rPr>
          <w:rFonts w:eastAsia="Times"/>
          <w:lang w:val="en-GB"/>
        </w:rPr>
        <w:t>teorological Organization (WMO);</w:t>
      </w:r>
    </w:p>
    <w:p w14:paraId="6D1B5C09" w14:textId="77777777" w:rsidR="00345677" w:rsidRDefault="00345677" w:rsidP="00345677">
      <w:pPr>
        <w:numPr>
          <w:ilvl w:val="0"/>
          <w:numId w:val="6"/>
        </w:numPr>
        <w:spacing w:after="0" w:line="240" w:lineRule="auto"/>
        <w:rPr>
          <w:rFonts w:eastAsia="Times"/>
          <w:lang w:val="en-GB"/>
        </w:rPr>
      </w:pPr>
      <w:r>
        <w:rPr>
          <w:rFonts w:eastAsia="Times"/>
          <w:lang w:val="en-GB"/>
        </w:rPr>
        <w:t xml:space="preserve">Representatives of Regional Climate </w:t>
      </w:r>
      <w:proofErr w:type="spellStart"/>
      <w:r>
        <w:rPr>
          <w:rFonts w:eastAsia="Times"/>
          <w:lang w:val="en-GB"/>
        </w:rPr>
        <w:t>Centers</w:t>
      </w:r>
      <w:proofErr w:type="spellEnd"/>
      <w:r>
        <w:rPr>
          <w:rFonts w:eastAsia="Times"/>
          <w:lang w:val="en-GB"/>
        </w:rPr>
        <w:t>.</w:t>
      </w:r>
    </w:p>
    <w:p w14:paraId="4DA6BCEE" w14:textId="77777777" w:rsidR="006A0140" w:rsidRDefault="006A0140" w:rsidP="006A0140">
      <w:pPr>
        <w:numPr>
          <w:ilvl w:val="0"/>
          <w:numId w:val="6"/>
        </w:numPr>
        <w:spacing w:after="0" w:line="240" w:lineRule="auto"/>
        <w:rPr>
          <w:rFonts w:eastAsia="Times"/>
          <w:lang w:val="en-GB"/>
        </w:rPr>
      </w:pPr>
      <w:r>
        <w:rPr>
          <w:rFonts w:eastAsia="Times"/>
          <w:lang w:val="en-GB"/>
        </w:rPr>
        <w:t>One (1) representative of African Farmers Federation;</w:t>
      </w:r>
    </w:p>
    <w:p w14:paraId="10AAD373" w14:textId="77777777" w:rsidR="006A0140" w:rsidRDefault="006A0140" w:rsidP="006A0140">
      <w:pPr>
        <w:numPr>
          <w:ilvl w:val="0"/>
          <w:numId w:val="6"/>
        </w:numPr>
        <w:spacing w:after="0" w:line="240" w:lineRule="auto"/>
        <w:rPr>
          <w:rFonts w:eastAsia="Times"/>
          <w:lang w:val="en-GB"/>
        </w:rPr>
      </w:pPr>
      <w:r>
        <w:rPr>
          <w:rFonts w:eastAsia="Times"/>
          <w:lang w:val="en-GB"/>
        </w:rPr>
        <w:t>One representative of the African Working Group on Disaster Risk Reduction (AWGDRR);</w:t>
      </w:r>
    </w:p>
    <w:p w14:paraId="047EA637" w14:textId="77777777" w:rsidR="006A0140" w:rsidRDefault="006A0140" w:rsidP="006A0140">
      <w:pPr>
        <w:numPr>
          <w:ilvl w:val="0"/>
          <w:numId w:val="6"/>
        </w:numPr>
        <w:spacing w:after="0" w:line="240" w:lineRule="auto"/>
        <w:rPr>
          <w:rFonts w:eastAsia="Times"/>
          <w:lang w:val="en-GB"/>
        </w:rPr>
      </w:pPr>
      <w:r>
        <w:rPr>
          <w:rFonts w:eastAsia="Times"/>
          <w:lang w:val="en-GB"/>
        </w:rPr>
        <w:t>One (1) representative of Clim-Health Africa Network,</w:t>
      </w:r>
    </w:p>
    <w:p w14:paraId="09BB51BE" w14:textId="77777777" w:rsidR="006A0140" w:rsidRPr="00213C5B" w:rsidRDefault="006A0140" w:rsidP="006A0140">
      <w:pPr>
        <w:numPr>
          <w:ilvl w:val="0"/>
          <w:numId w:val="6"/>
        </w:numPr>
        <w:spacing w:after="0" w:line="240" w:lineRule="auto"/>
        <w:rPr>
          <w:rFonts w:eastAsia="Times"/>
          <w:lang w:val="en-GB"/>
        </w:rPr>
      </w:pPr>
      <w:r w:rsidRPr="00213C5B">
        <w:rPr>
          <w:rFonts w:eastAsia="Times"/>
          <w:lang w:val="en-GB"/>
        </w:rPr>
        <w:t>One (1) representative of UNDRR Regional Office for Africa;</w:t>
      </w:r>
    </w:p>
    <w:p w14:paraId="723B9D9E" w14:textId="314181C8" w:rsidR="006A0140" w:rsidRPr="00213C5B" w:rsidRDefault="006A0140" w:rsidP="006A0140">
      <w:pPr>
        <w:numPr>
          <w:ilvl w:val="0"/>
          <w:numId w:val="6"/>
        </w:numPr>
        <w:spacing w:after="0" w:line="240" w:lineRule="auto"/>
        <w:rPr>
          <w:rFonts w:eastAsia="Times"/>
          <w:lang w:val="en-GB"/>
        </w:rPr>
      </w:pPr>
      <w:r w:rsidRPr="00213C5B">
        <w:rPr>
          <w:rFonts w:eastAsia="Times"/>
          <w:lang w:val="en-GB"/>
        </w:rPr>
        <w:t>One (1) representative of</w:t>
      </w:r>
      <w:r w:rsidR="00C37F8A" w:rsidRPr="00213C5B">
        <w:rPr>
          <w:rFonts w:eastAsia="Times"/>
          <w:lang w:val="en-GB"/>
        </w:rPr>
        <w:t xml:space="preserve"> </w:t>
      </w:r>
      <w:r w:rsidR="00213C5B" w:rsidRPr="00213C5B">
        <w:rPr>
          <w:rFonts w:eastAsia="Times"/>
          <w:lang w:val="en-GB"/>
        </w:rPr>
        <w:t>the EU Joint Research Centre</w:t>
      </w:r>
      <w:r w:rsidRPr="00213C5B">
        <w:rPr>
          <w:rFonts w:eastAsia="Times"/>
          <w:lang w:val="en-GB"/>
        </w:rPr>
        <w:t>;</w:t>
      </w:r>
    </w:p>
    <w:p w14:paraId="741AAE0E" w14:textId="77777777" w:rsidR="006A0140" w:rsidRDefault="006A0140" w:rsidP="00C37F8A">
      <w:pPr>
        <w:spacing w:after="0" w:line="240" w:lineRule="auto"/>
        <w:ind w:left="720"/>
        <w:rPr>
          <w:rFonts w:eastAsia="Times"/>
          <w:lang w:val="en-GB"/>
        </w:rPr>
      </w:pPr>
    </w:p>
    <w:p w14:paraId="3E945270" w14:textId="77777777" w:rsidR="006A0140" w:rsidRDefault="006A0140" w:rsidP="006A0140">
      <w:pPr>
        <w:spacing w:after="0" w:line="240" w:lineRule="auto"/>
        <w:ind w:left="360"/>
        <w:rPr>
          <w:rFonts w:eastAsia="Times"/>
          <w:lang w:val="en-GB"/>
        </w:rPr>
      </w:pPr>
    </w:p>
    <w:p w14:paraId="5B2B5632" w14:textId="77777777" w:rsidR="00345677" w:rsidRPr="006A0140" w:rsidRDefault="00345677" w:rsidP="006A0140">
      <w:pPr>
        <w:spacing w:after="0" w:line="240" w:lineRule="auto"/>
        <w:ind w:left="720"/>
        <w:rPr>
          <w:rFonts w:eastAsia="Times"/>
          <w:lang w:val="en-GB"/>
        </w:rPr>
      </w:pPr>
    </w:p>
    <w:p w14:paraId="2896AF41" w14:textId="19076AFA" w:rsidR="003E1402" w:rsidRPr="00DA3C46" w:rsidRDefault="003E1402" w:rsidP="003E1402">
      <w:pPr>
        <w:spacing w:before="200"/>
        <w:jc w:val="both"/>
        <w:rPr>
          <w:lang w:val="en-GB"/>
        </w:rPr>
      </w:pPr>
      <w:r w:rsidRPr="00DA3C46">
        <w:rPr>
          <w:lang w:val="en-GB"/>
        </w:rPr>
        <w:t xml:space="preserve">With the Inauguration Meeting of the </w:t>
      </w:r>
      <w:r w:rsidR="00CD6ACA">
        <w:rPr>
          <w:lang w:val="en-GB"/>
        </w:rPr>
        <w:t xml:space="preserve">ACMAD </w:t>
      </w:r>
      <w:r w:rsidR="00345677" w:rsidRPr="00DA3C46">
        <w:rPr>
          <w:b/>
          <w:lang w:val="en-GB"/>
        </w:rPr>
        <w:t xml:space="preserve">Continental </w:t>
      </w:r>
      <w:r w:rsidR="00345677">
        <w:rPr>
          <w:b/>
          <w:lang w:val="en-GB"/>
        </w:rPr>
        <w:t xml:space="preserve">project </w:t>
      </w:r>
      <w:r w:rsidRPr="00DA3C46">
        <w:rPr>
          <w:b/>
          <w:lang w:val="en-GB"/>
        </w:rPr>
        <w:t xml:space="preserve">Steering </w:t>
      </w:r>
      <w:r w:rsidR="00213C5B" w:rsidRPr="00DA3C46">
        <w:rPr>
          <w:b/>
          <w:lang w:val="en-GB"/>
        </w:rPr>
        <w:t>Co</w:t>
      </w:r>
      <w:r w:rsidR="00213C5B">
        <w:rPr>
          <w:b/>
          <w:lang w:val="en-GB"/>
        </w:rPr>
        <w:t>m</w:t>
      </w:r>
      <w:r w:rsidR="00213C5B" w:rsidRPr="00DA3C46">
        <w:rPr>
          <w:b/>
          <w:lang w:val="en-GB"/>
        </w:rPr>
        <w:t>mittee</w:t>
      </w:r>
      <w:r w:rsidRPr="00DA3C46">
        <w:rPr>
          <w:b/>
          <w:lang w:val="en-GB"/>
        </w:rPr>
        <w:t xml:space="preserve"> (</w:t>
      </w:r>
      <w:r w:rsidR="00CD6ACA">
        <w:rPr>
          <w:b/>
          <w:lang w:val="en-GB"/>
        </w:rPr>
        <w:t>A</w:t>
      </w:r>
      <w:r w:rsidRPr="00DA3C46">
        <w:rPr>
          <w:b/>
          <w:lang w:val="en-GB"/>
        </w:rPr>
        <w:t>CSC</w:t>
      </w:r>
      <w:r w:rsidRPr="00CF090B">
        <w:rPr>
          <w:lang w:val="en-GB"/>
        </w:rPr>
        <w:t>) the voting members decide upon additional observers without voting righ</w:t>
      </w:r>
      <w:r w:rsidR="00CF090B">
        <w:rPr>
          <w:lang w:val="en-GB"/>
        </w:rPr>
        <w:t>ts.</w:t>
      </w:r>
      <w:r w:rsidRPr="00DA3C46">
        <w:rPr>
          <w:lang w:val="en-GB"/>
        </w:rPr>
        <w:t xml:space="preserve"> International Organizations or Institutions interested in Meteorology</w:t>
      </w:r>
      <w:r w:rsidR="00076DCA">
        <w:rPr>
          <w:lang w:val="en-GB"/>
        </w:rPr>
        <w:t xml:space="preserve"> </w:t>
      </w:r>
      <w:r w:rsidRPr="00DA3C46">
        <w:rPr>
          <w:lang w:val="en-GB"/>
        </w:rPr>
        <w:t>and/or Disaster Risks Reduction,</w:t>
      </w:r>
      <w:r w:rsidR="00076DCA">
        <w:rPr>
          <w:lang w:val="en-GB"/>
        </w:rPr>
        <w:t xml:space="preserve"> Agriculture, health </w:t>
      </w:r>
      <w:r w:rsidR="00076DCA" w:rsidRPr="00DA3C46">
        <w:rPr>
          <w:lang w:val="en-GB"/>
        </w:rPr>
        <w:t>research</w:t>
      </w:r>
      <w:r w:rsidRPr="00DA3C46">
        <w:rPr>
          <w:lang w:val="en-GB"/>
        </w:rPr>
        <w:t>, youth, gender, media and civil society shall be considered as potential observers without voting rights.</w:t>
      </w:r>
    </w:p>
    <w:p w14:paraId="5EAF6314" w14:textId="21B0F9E3" w:rsidR="006D6451" w:rsidRPr="00997915" w:rsidRDefault="003E1402" w:rsidP="00063381">
      <w:pPr>
        <w:jc w:val="both"/>
        <w:rPr>
          <w:lang w:val="en-GB"/>
        </w:rPr>
      </w:pPr>
      <w:r w:rsidRPr="00997915">
        <w:rPr>
          <w:lang w:val="en-GB"/>
        </w:rPr>
        <w:t xml:space="preserve">The </w:t>
      </w:r>
      <w:r w:rsidR="00CD6ACA">
        <w:rPr>
          <w:lang w:val="en-GB"/>
        </w:rPr>
        <w:t>A</w:t>
      </w:r>
      <w:r w:rsidRPr="00997915">
        <w:rPr>
          <w:lang w:val="en-GB"/>
        </w:rPr>
        <w:t xml:space="preserve">CSC is planned and budgeted to meet once per </w:t>
      </w:r>
      <w:r w:rsidR="00076DCA" w:rsidRPr="00997915">
        <w:rPr>
          <w:lang w:val="en-GB"/>
        </w:rPr>
        <w:t>year for</w:t>
      </w:r>
      <w:r w:rsidRPr="00997915">
        <w:rPr>
          <w:lang w:val="en-GB"/>
        </w:rPr>
        <w:t xml:space="preserve"> a period not exceeding three days.</w:t>
      </w:r>
    </w:p>
    <w:p w14:paraId="7B3F75CF" w14:textId="6CB58D68" w:rsidR="003E1402" w:rsidRPr="00997915" w:rsidRDefault="003E1402" w:rsidP="003E1402">
      <w:pPr>
        <w:jc w:val="both"/>
        <w:rPr>
          <w:rFonts w:eastAsia="Times"/>
          <w:lang w:val="en-GB"/>
        </w:rPr>
      </w:pPr>
      <w:r w:rsidRPr="00997915">
        <w:rPr>
          <w:rFonts w:eastAsia="Times"/>
          <w:lang w:val="en-GB"/>
        </w:rPr>
        <w:t xml:space="preserve">The </w:t>
      </w:r>
      <w:r w:rsidR="00076DCA">
        <w:rPr>
          <w:rFonts w:eastAsia="Times"/>
          <w:lang w:val="en-GB"/>
        </w:rPr>
        <w:t xml:space="preserve">Project Management Unit at </w:t>
      </w:r>
      <w:r w:rsidRPr="00997915">
        <w:rPr>
          <w:rFonts w:eastAsia="Times"/>
          <w:lang w:val="en-GB"/>
        </w:rPr>
        <w:t xml:space="preserve">the </w:t>
      </w:r>
      <w:r w:rsidRPr="00997915">
        <w:rPr>
          <w:rFonts w:eastAsia="Times"/>
          <w:i/>
          <w:lang w:val="en-GB"/>
        </w:rPr>
        <w:t>African Centre of Meteorological Applications for Development</w:t>
      </w:r>
      <w:r w:rsidRPr="00997915">
        <w:rPr>
          <w:rFonts w:eastAsia="Times"/>
          <w:lang w:val="en-GB"/>
        </w:rPr>
        <w:t xml:space="preserve"> (ACMAD), serves as </w:t>
      </w:r>
      <w:r w:rsidRPr="00997915">
        <w:rPr>
          <w:lang w:val="en-GB"/>
        </w:rPr>
        <w:t xml:space="preserve">the </w:t>
      </w:r>
      <w:r w:rsidRPr="00997915">
        <w:rPr>
          <w:b/>
          <w:lang w:val="en-GB"/>
        </w:rPr>
        <w:t>Secretariat of</w:t>
      </w:r>
      <w:r w:rsidRPr="00997915">
        <w:rPr>
          <w:lang w:val="en-GB"/>
        </w:rPr>
        <w:t xml:space="preserve"> </w:t>
      </w:r>
      <w:r w:rsidR="00CD6ACA">
        <w:rPr>
          <w:lang w:val="en-GB"/>
        </w:rPr>
        <w:t xml:space="preserve">ACMAD </w:t>
      </w:r>
      <w:r w:rsidRPr="00997915">
        <w:rPr>
          <w:b/>
          <w:lang w:val="en-GB"/>
        </w:rPr>
        <w:t xml:space="preserve">Continental </w:t>
      </w:r>
      <w:r w:rsidR="00076DCA">
        <w:rPr>
          <w:b/>
          <w:lang w:val="en-GB"/>
        </w:rPr>
        <w:t xml:space="preserve">project </w:t>
      </w:r>
      <w:r w:rsidRPr="00997915">
        <w:rPr>
          <w:b/>
          <w:lang w:val="en-GB"/>
        </w:rPr>
        <w:t>Steering Committee (</w:t>
      </w:r>
      <w:r w:rsidR="00CD6ACA">
        <w:rPr>
          <w:b/>
          <w:lang w:val="en-GB"/>
        </w:rPr>
        <w:t>A</w:t>
      </w:r>
      <w:r w:rsidRPr="00997915">
        <w:rPr>
          <w:b/>
          <w:lang w:val="en-GB"/>
        </w:rPr>
        <w:t>CSC</w:t>
      </w:r>
      <w:r w:rsidRPr="00997915">
        <w:rPr>
          <w:lang w:val="en-GB"/>
        </w:rPr>
        <w:t>).</w:t>
      </w:r>
    </w:p>
    <w:p w14:paraId="4C9785F4" w14:textId="77777777" w:rsidR="003E1402" w:rsidRPr="00997915" w:rsidRDefault="003E1402" w:rsidP="003E1402">
      <w:pPr>
        <w:spacing w:after="0" w:line="240" w:lineRule="auto"/>
        <w:rPr>
          <w:lang w:val="en-GB"/>
        </w:rPr>
      </w:pPr>
    </w:p>
    <w:p w14:paraId="6BFAAFF0" w14:textId="77777777" w:rsidR="003E1402" w:rsidRPr="00997915" w:rsidRDefault="003E1402" w:rsidP="003E1402">
      <w:pPr>
        <w:pStyle w:val="ListParagraph"/>
        <w:numPr>
          <w:ilvl w:val="0"/>
          <w:numId w:val="12"/>
        </w:numPr>
        <w:tabs>
          <w:tab w:val="right" w:pos="8640"/>
        </w:tabs>
        <w:spacing w:after="0" w:line="240" w:lineRule="auto"/>
        <w:ind w:right="-107"/>
        <w:rPr>
          <w:b/>
          <w:sz w:val="24"/>
          <w:szCs w:val="24"/>
        </w:rPr>
      </w:pPr>
      <w:r w:rsidRPr="00997915">
        <w:rPr>
          <w:b/>
          <w:sz w:val="24"/>
          <w:szCs w:val="24"/>
        </w:rPr>
        <w:lastRenderedPageBreak/>
        <w:t xml:space="preserve">Steering Committee </w:t>
      </w:r>
      <w:r>
        <w:rPr>
          <w:b/>
          <w:sz w:val="24"/>
          <w:szCs w:val="24"/>
        </w:rPr>
        <w:t>Sessions</w:t>
      </w:r>
    </w:p>
    <w:p w14:paraId="0B3C8346" w14:textId="77777777" w:rsidR="003E1402" w:rsidRPr="00997915" w:rsidRDefault="003E1402" w:rsidP="003E1402">
      <w:pPr>
        <w:spacing w:after="0" w:line="240" w:lineRule="auto"/>
        <w:rPr>
          <w:lang w:val="en-GB"/>
        </w:rPr>
      </w:pPr>
    </w:p>
    <w:p w14:paraId="2B84DC4A" w14:textId="7A8A0165" w:rsidR="003E1402" w:rsidRPr="00997915" w:rsidRDefault="003E1402" w:rsidP="003E1402">
      <w:pPr>
        <w:jc w:val="both"/>
        <w:rPr>
          <w:sz w:val="23"/>
          <w:szCs w:val="23"/>
        </w:rPr>
      </w:pPr>
      <w:r w:rsidRPr="00997915">
        <w:rPr>
          <w:lang w:val="en-GB"/>
        </w:rPr>
        <w:t xml:space="preserve">The </w:t>
      </w:r>
      <w:r w:rsidR="00CD6ACA">
        <w:rPr>
          <w:lang w:val="en-GB"/>
        </w:rPr>
        <w:t>A</w:t>
      </w:r>
      <w:r w:rsidRPr="00997915">
        <w:rPr>
          <w:b/>
          <w:lang w:val="en-GB"/>
        </w:rPr>
        <w:t xml:space="preserve">CSC shall hold its ordinary session </w:t>
      </w:r>
      <w:r w:rsidRPr="00997915">
        <w:rPr>
          <w:lang w:val="en-GB"/>
        </w:rPr>
        <w:t xml:space="preserve">once a year to help AUC to supervise the </w:t>
      </w:r>
      <w:r w:rsidR="00076DCA" w:rsidRPr="00997915">
        <w:rPr>
          <w:lang w:val="en-GB"/>
        </w:rPr>
        <w:t xml:space="preserve">Continental </w:t>
      </w:r>
      <w:r w:rsidR="00076DCA">
        <w:rPr>
          <w:lang w:val="en-GB"/>
        </w:rPr>
        <w:t>project.</w:t>
      </w:r>
      <w:r w:rsidRPr="00997915">
        <w:rPr>
          <w:lang w:val="en-GB"/>
        </w:rPr>
        <w:t xml:space="preserve"> </w:t>
      </w:r>
    </w:p>
    <w:p w14:paraId="2303BDC7" w14:textId="1B646EBD" w:rsidR="003E1402" w:rsidRPr="008952CC" w:rsidRDefault="003E1402" w:rsidP="003E1402">
      <w:pPr>
        <w:jc w:val="both"/>
        <w:rPr>
          <w:lang w:val="en-GB"/>
        </w:rPr>
      </w:pPr>
      <w:r w:rsidRPr="008952CC">
        <w:rPr>
          <w:lang w:val="en-GB"/>
        </w:rPr>
        <w:t xml:space="preserve">Sessions of the </w:t>
      </w:r>
      <w:r w:rsidR="00CD6ACA">
        <w:rPr>
          <w:lang w:val="en-GB"/>
        </w:rPr>
        <w:t>A</w:t>
      </w:r>
      <w:r w:rsidR="00076DCA">
        <w:rPr>
          <w:lang w:val="en-GB"/>
        </w:rPr>
        <w:t>CSC</w:t>
      </w:r>
      <w:r w:rsidRPr="008952CC">
        <w:rPr>
          <w:lang w:val="en-GB"/>
        </w:rPr>
        <w:t xml:space="preserve"> shall be held upon invitation by the Secretariat (ACMAD)</w:t>
      </w:r>
      <w:r w:rsidR="00076DCA">
        <w:rPr>
          <w:lang w:val="en-GB"/>
        </w:rPr>
        <w:t xml:space="preserve"> in </w:t>
      </w:r>
      <w:r w:rsidR="00096576">
        <w:rPr>
          <w:lang w:val="en-GB"/>
        </w:rPr>
        <w:t>consultation</w:t>
      </w:r>
      <w:r w:rsidR="00076DCA">
        <w:rPr>
          <w:lang w:val="en-GB"/>
        </w:rPr>
        <w:t xml:space="preserve"> with the chairperson</w:t>
      </w:r>
      <w:r w:rsidRPr="008952CC">
        <w:rPr>
          <w:lang w:val="en-GB"/>
        </w:rPr>
        <w:t>.</w:t>
      </w:r>
    </w:p>
    <w:p w14:paraId="61944C4A" w14:textId="6FD20853" w:rsidR="003E1402" w:rsidRPr="008952CC" w:rsidRDefault="00076DCA" w:rsidP="003E1402">
      <w:pPr>
        <w:jc w:val="both"/>
        <w:rPr>
          <w:lang w:val="en-GB"/>
        </w:rPr>
      </w:pPr>
      <w:r>
        <w:rPr>
          <w:lang w:val="en-GB"/>
        </w:rPr>
        <w:t xml:space="preserve">The continental </w:t>
      </w:r>
      <w:proofErr w:type="spellStart"/>
      <w:r w:rsidR="00063381">
        <w:rPr>
          <w:lang w:val="en-GB"/>
        </w:rPr>
        <w:t>ClimSA</w:t>
      </w:r>
      <w:proofErr w:type="spellEnd"/>
      <w:r>
        <w:rPr>
          <w:lang w:val="en-GB"/>
        </w:rPr>
        <w:t xml:space="preserve"> project </w:t>
      </w:r>
      <w:r w:rsidR="003E1402" w:rsidRPr="008952CC">
        <w:rPr>
          <w:lang w:val="en-GB"/>
        </w:rPr>
        <w:t>shall bear all the cost of travel and stay of staff of the ACMAD</w:t>
      </w:r>
      <w:r w:rsidR="00096576">
        <w:rPr>
          <w:lang w:val="en-GB"/>
        </w:rPr>
        <w:t xml:space="preserve"> S</w:t>
      </w:r>
      <w:r w:rsidR="003E1402" w:rsidRPr="008952CC">
        <w:rPr>
          <w:lang w:val="en-GB"/>
        </w:rPr>
        <w:t xml:space="preserve">ecretariat </w:t>
      </w:r>
      <w:r w:rsidR="003E1402" w:rsidRPr="002950C9">
        <w:rPr>
          <w:lang w:val="en-GB"/>
        </w:rPr>
        <w:t>and voting members of the Continental Steering Committee (</w:t>
      </w:r>
      <w:r w:rsidR="00CD6ACA">
        <w:rPr>
          <w:lang w:val="en-GB"/>
        </w:rPr>
        <w:t>A</w:t>
      </w:r>
      <w:r w:rsidR="003E1402" w:rsidRPr="002950C9">
        <w:rPr>
          <w:lang w:val="en-GB"/>
        </w:rPr>
        <w:t>CSC) in line with the ACMAD</w:t>
      </w:r>
      <w:r w:rsidR="00096576">
        <w:rPr>
          <w:lang w:val="en-GB"/>
        </w:rPr>
        <w:t xml:space="preserve"> ClimSA</w:t>
      </w:r>
      <w:r w:rsidR="003E1402" w:rsidRPr="002950C9">
        <w:rPr>
          <w:lang w:val="en-GB"/>
        </w:rPr>
        <w:t xml:space="preserve"> grant</w:t>
      </w:r>
      <w:r w:rsidR="003E1402">
        <w:rPr>
          <w:lang w:val="en-GB"/>
        </w:rPr>
        <w:t xml:space="preserve"> </w:t>
      </w:r>
      <w:r w:rsidR="003E1402" w:rsidRPr="008952CC">
        <w:rPr>
          <w:lang w:val="en-GB"/>
        </w:rPr>
        <w:t>budget.</w:t>
      </w:r>
    </w:p>
    <w:p w14:paraId="113F9A49" w14:textId="77777777" w:rsidR="003E1402" w:rsidRPr="00997915" w:rsidRDefault="003E1402" w:rsidP="003E1402">
      <w:pPr>
        <w:spacing w:after="0" w:line="240" w:lineRule="auto"/>
      </w:pPr>
    </w:p>
    <w:p w14:paraId="500EAF78" w14:textId="77777777" w:rsidR="007562C7" w:rsidRPr="002532C7" w:rsidRDefault="007562C7" w:rsidP="002532C7">
      <w:pPr>
        <w:pStyle w:val="ListParagraph"/>
        <w:numPr>
          <w:ilvl w:val="0"/>
          <w:numId w:val="12"/>
        </w:numPr>
        <w:tabs>
          <w:tab w:val="right" w:pos="8640"/>
        </w:tabs>
        <w:spacing w:after="0" w:line="240" w:lineRule="auto"/>
        <w:ind w:right="-107"/>
        <w:rPr>
          <w:b/>
          <w:sz w:val="24"/>
          <w:szCs w:val="24"/>
        </w:rPr>
      </w:pPr>
      <w:r w:rsidRPr="002532C7">
        <w:rPr>
          <w:b/>
          <w:sz w:val="24"/>
          <w:szCs w:val="24"/>
        </w:rPr>
        <w:t>Function</w:t>
      </w:r>
      <w:r w:rsidR="00605B05" w:rsidRPr="002532C7">
        <w:rPr>
          <w:b/>
          <w:sz w:val="24"/>
          <w:szCs w:val="24"/>
        </w:rPr>
        <w:t>s</w:t>
      </w:r>
      <w:r w:rsidRPr="002532C7">
        <w:rPr>
          <w:b/>
          <w:sz w:val="24"/>
          <w:szCs w:val="24"/>
        </w:rPr>
        <w:t xml:space="preserve"> of Continental Steering Committee (CSC)</w:t>
      </w:r>
    </w:p>
    <w:p w14:paraId="5E6E7D56" w14:textId="77777777" w:rsidR="007562C7" w:rsidRPr="00997915" w:rsidRDefault="007562C7" w:rsidP="007562C7">
      <w:pPr>
        <w:spacing w:after="0" w:line="240" w:lineRule="auto"/>
        <w:rPr>
          <w:lang w:val="en-GB"/>
        </w:rPr>
      </w:pPr>
    </w:p>
    <w:p w14:paraId="4FCB37EA" w14:textId="3A0C4367" w:rsidR="007562C7" w:rsidRPr="00997915" w:rsidRDefault="007562C7" w:rsidP="00063381">
      <w:pPr>
        <w:jc w:val="both"/>
        <w:rPr>
          <w:lang w:val="en-GB"/>
        </w:rPr>
      </w:pPr>
      <w:r w:rsidRPr="00997915">
        <w:rPr>
          <w:lang w:val="en-GB"/>
        </w:rPr>
        <w:t xml:space="preserve">The </w:t>
      </w:r>
      <w:r w:rsidRPr="00997915">
        <w:rPr>
          <w:b/>
          <w:lang w:val="en-GB"/>
        </w:rPr>
        <w:t>Continental Steering Committee (</w:t>
      </w:r>
      <w:r w:rsidR="00CD6ACA">
        <w:rPr>
          <w:b/>
          <w:lang w:val="en-GB"/>
        </w:rPr>
        <w:t>A</w:t>
      </w:r>
      <w:r w:rsidRPr="00997915">
        <w:rPr>
          <w:b/>
          <w:lang w:val="en-GB"/>
        </w:rPr>
        <w:t>CSC) at Policy level</w:t>
      </w:r>
      <w:r w:rsidRPr="00997915">
        <w:rPr>
          <w:lang w:val="en-GB"/>
        </w:rPr>
        <w:t xml:space="preserve"> provides policy guidance on project implementation, facilitates political support</w:t>
      </w:r>
      <w:r>
        <w:rPr>
          <w:lang w:val="en-GB"/>
        </w:rPr>
        <w:t>,</w:t>
      </w:r>
      <w:r w:rsidRPr="00997915">
        <w:rPr>
          <w:lang w:val="en-GB"/>
        </w:rPr>
        <w:t xml:space="preserve"> and promotes the use of </w:t>
      </w:r>
      <w:r w:rsidR="00D44325">
        <w:t xml:space="preserve">climate services </w:t>
      </w:r>
      <w:r w:rsidRPr="00997915">
        <w:rPr>
          <w:lang w:val="en-GB"/>
        </w:rPr>
        <w:t xml:space="preserve">for policy making in Africa. The </w:t>
      </w:r>
      <w:r w:rsidR="00CD6ACA">
        <w:rPr>
          <w:lang w:val="en-GB"/>
        </w:rPr>
        <w:t>A</w:t>
      </w:r>
      <w:r w:rsidRPr="00997915">
        <w:rPr>
          <w:b/>
          <w:lang w:val="en-GB"/>
        </w:rPr>
        <w:t>CSC</w:t>
      </w:r>
      <w:r w:rsidRPr="00997915">
        <w:rPr>
          <w:lang w:val="en-GB"/>
        </w:rPr>
        <w:t xml:space="preserve"> will assess the achievements of the project, approve work plans, budget and annual reports. It will make recommendations to the project management team. It shall provide AUC with the necessary feedback about the implementation of the Continental </w:t>
      </w:r>
      <w:proofErr w:type="spellStart"/>
      <w:r w:rsidR="00D44325">
        <w:rPr>
          <w:lang w:val="en-GB"/>
        </w:rPr>
        <w:t>C</w:t>
      </w:r>
      <w:r w:rsidR="00063381">
        <w:rPr>
          <w:lang w:val="en-GB"/>
        </w:rPr>
        <w:t>l</w:t>
      </w:r>
      <w:r w:rsidR="00D44325">
        <w:rPr>
          <w:lang w:val="en-GB"/>
        </w:rPr>
        <w:t>imSA</w:t>
      </w:r>
      <w:proofErr w:type="spellEnd"/>
      <w:r w:rsidR="00D44325">
        <w:rPr>
          <w:lang w:val="en-GB"/>
        </w:rPr>
        <w:t xml:space="preserve"> project</w:t>
      </w:r>
      <w:r w:rsidRPr="00997915">
        <w:rPr>
          <w:lang w:val="en-GB"/>
        </w:rPr>
        <w:t xml:space="preserve">. </w:t>
      </w:r>
      <w:r w:rsidR="00063381">
        <w:rPr>
          <w:lang w:val="en-GB"/>
        </w:rPr>
        <w:t xml:space="preserve">The </w:t>
      </w:r>
      <w:r w:rsidR="00C37F8A" w:rsidRPr="00997915">
        <w:rPr>
          <w:lang w:val="en-GB"/>
        </w:rPr>
        <w:t xml:space="preserve">AUC </w:t>
      </w:r>
      <w:r w:rsidR="00C37F8A">
        <w:rPr>
          <w:lang w:val="en-GB"/>
        </w:rPr>
        <w:t>shall</w:t>
      </w:r>
      <w:r w:rsidRPr="00997915">
        <w:rPr>
          <w:lang w:val="en-GB"/>
        </w:rPr>
        <w:t xml:space="preserve"> take </w:t>
      </w:r>
      <w:r w:rsidR="00063381">
        <w:rPr>
          <w:lang w:val="en-GB"/>
        </w:rPr>
        <w:t xml:space="preserve">the </w:t>
      </w:r>
      <w:r w:rsidR="00C37F8A">
        <w:rPr>
          <w:lang w:val="en-GB"/>
        </w:rPr>
        <w:t xml:space="preserve">relevant outputs </w:t>
      </w:r>
      <w:r w:rsidR="00063381">
        <w:rPr>
          <w:lang w:val="en-GB"/>
        </w:rPr>
        <w:t xml:space="preserve">and issues </w:t>
      </w:r>
      <w:r w:rsidRPr="00997915">
        <w:rPr>
          <w:lang w:val="en-GB"/>
        </w:rPr>
        <w:t xml:space="preserve">to </w:t>
      </w:r>
      <w:r w:rsidR="00D44325" w:rsidRPr="00997915">
        <w:rPr>
          <w:lang w:val="en-GB"/>
        </w:rPr>
        <w:t xml:space="preserve">the </w:t>
      </w:r>
      <w:r w:rsidR="00063381" w:rsidRPr="00D12AFD">
        <w:rPr>
          <w:b/>
          <w:bCs/>
          <w:lang w:val="en-GB"/>
        </w:rPr>
        <w:t xml:space="preserve">OACPS </w:t>
      </w:r>
      <w:proofErr w:type="spellStart"/>
      <w:r w:rsidR="00D44325">
        <w:rPr>
          <w:b/>
          <w:lang w:val="en-GB"/>
        </w:rPr>
        <w:t>C</w:t>
      </w:r>
      <w:r w:rsidR="00063381">
        <w:rPr>
          <w:b/>
          <w:lang w:val="en-GB"/>
        </w:rPr>
        <w:t>l</w:t>
      </w:r>
      <w:r w:rsidR="00D44325">
        <w:rPr>
          <w:b/>
          <w:lang w:val="en-GB"/>
        </w:rPr>
        <w:t>imSA</w:t>
      </w:r>
      <w:proofErr w:type="spellEnd"/>
      <w:r w:rsidRPr="00997915">
        <w:rPr>
          <w:b/>
          <w:lang w:val="en-GB"/>
        </w:rPr>
        <w:t xml:space="preserve"> Pro</w:t>
      </w:r>
      <w:r>
        <w:rPr>
          <w:b/>
          <w:lang w:val="en-GB"/>
        </w:rPr>
        <w:t>gramme</w:t>
      </w:r>
      <w:r w:rsidRPr="00997915">
        <w:rPr>
          <w:b/>
          <w:lang w:val="en-GB"/>
        </w:rPr>
        <w:t xml:space="preserve"> Steering Committee (PSC)</w:t>
      </w:r>
      <w:r w:rsidRPr="00997915">
        <w:rPr>
          <w:lang w:val="en-GB"/>
        </w:rPr>
        <w:t>.</w:t>
      </w:r>
    </w:p>
    <w:p w14:paraId="422CE685" w14:textId="621F840F" w:rsidR="007562C7" w:rsidRPr="00997915" w:rsidRDefault="007562C7" w:rsidP="007562C7">
      <w:pPr>
        <w:jc w:val="both"/>
      </w:pPr>
      <w:r w:rsidRPr="00997915">
        <w:t xml:space="preserve">The </w:t>
      </w:r>
      <w:r w:rsidR="00CD6ACA">
        <w:t xml:space="preserve">ACMAD </w:t>
      </w:r>
      <w:r w:rsidRPr="00997915">
        <w:rPr>
          <w:b/>
          <w:lang w:val="en-GB"/>
        </w:rPr>
        <w:t>Continental Steering Committee (</w:t>
      </w:r>
      <w:r w:rsidR="00CD6ACA">
        <w:rPr>
          <w:b/>
          <w:lang w:val="en-GB"/>
        </w:rPr>
        <w:t>A</w:t>
      </w:r>
      <w:r w:rsidRPr="00997915">
        <w:rPr>
          <w:b/>
          <w:lang w:val="en-GB"/>
        </w:rPr>
        <w:t xml:space="preserve">CSC) </w:t>
      </w:r>
      <w:r w:rsidRPr="00997915">
        <w:t>specifically:</w:t>
      </w:r>
    </w:p>
    <w:p w14:paraId="4F946657" w14:textId="77777777" w:rsidR="007562C7" w:rsidRPr="00997915" w:rsidRDefault="007562C7" w:rsidP="007562C7">
      <w:pPr>
        <w:pStyle w:val="ListParagraph"/>
        <w:numPr>
          <w:ilvl w:val="0"/>
          <w:numId w:val="5"/>
        </w:numPr>
        <w:jc w:val="both"/>
      </w:pPr>
      <w:r w:rsidRPr="00997915">
        <w:t xml:space="preserve">Is the advocate </w:t>
      </w:r>
      <w:r w:rsidR="00D44325">
        <w:t xml:space="preserve">of the </w:t>
      </w:r>
      <w:proofErr w:type="spellStart"/>
      <w:r w:rsidR="00D44325">
        <w:t>CLimSA</w:t>
      </w:r>
      <w:proofErr w:type="spellEnd"/>
      <w:r w:rsidR="00D44325">
        <w:t xml:space="preserve"> Continental</w:t>
      </w:r>
      <w:r w:rsidRPr="00997915">
        <w:t xml:space="preserve"> project implemented by the African Centre of Meteorological Applications for Development (ACMAD)</w:t>
      </w:r>
      <w:r w:rsidR="00D44325">
        <w:t>;</w:t>
      </w:r>
    </w:p>
    <w:p w14:paraId="0B26F246" w14:textId="77777777" w:rsidR="007562C7" w:rsidRPr="00997915" w:rsidRDefault="007562C7" w:rsidP="007562C7">
      <w:pPr>
        <w:pStyle w:val="ListParagraph"/>
        <w:numPr>
          <w:ilvl w:val="0"/>
          <w:numId w:val="5"/>
        </w:numPr>
        <w:jc w:val="both"/>
      </w:pPr>
      <w:r w:rsidRPr="00997915">
        <w:t xml:space="preserve">Receives, debates and approves the Inception Report and </w:t>
      </w:r>
      <w:r w:rsidR="00C37F8A">
        <w:t xml:space="preserve"> </w:t>
      </w:r>
      <w:r w:rsidRPr="00997915">
        <w:t>Plan</w:t>
      </w:r>
      <w:r w:rsidR="00C37F8A">
        <w:t>s</w:t>
      </w:r>
      <w:r w:rsidRPr="00997915">
        <w:t xml:space="preserve"> prepared and submitted by </w:t>
      </w:r>
      <w:r w:rsidR="00D44325" w:rsidRPr="00997915">
        <w:t>the Project</w:t>
      </w:r>
      <w:r w:rsidRPr="00997915">
        <w:t xml:space="preserve"> Manage</w:t>
      </w:r>
      <w:r w:rsidR="00D44325">
        <w:t>ment;</w:t>
      </w:r>
    </w:p>
    <w:p w14:paraId="702912A9" w14:textId="77777777" w:rsidR="007562C7" w:rsidRPr="00997915" w:rsidRDefault="007562C7" w:rsidP="007562C7">
      <w:pPr>
        <w:pStyle w:val="ListParagraph"/>
        <w:numPr>
          <w:ilvl w:val="0"/>
          <w:numId w:val="5"/>
        </w:numPr>
        <w:jc w:val="both"/>
      </w:pPr>
      <w:r w:rsidRPr="00997915">
        <w:t xml:space="preserve">Receives, debates and approves the Progress Reports, thus monitoring and reviewing the implementation of the Continental </w:t>
      </w:r>
      <w:proofErr w:type="spellStart"/>
      <w:r w:rsidR="00D44325">
        <w:t>CLimSA</w:t>
      </w:r>
      <w:proofErr w:type="spellEnd"/>
      <w:r w:rsidR="00D44325">
        <w:t xml:space="preserve"> project</w:t>
      </w:r>
      <w:r w:rsidRPr="00997915">
        <w:t>, and approving adjustments in the work plan as necessary</w:t>
      </w:r>
      <w:r w:rsidR="00D44325">
        <w:t>;</w:t>
      </w:r>
    </w:p>
    <w:p w14:paraId="72BDD62D" w14:textId="77777777" w:rsidR="007562C7" w:rsidRPr="00997915" w:rsidRDefault="007562C7" w:rsidP="007562C7">
      <w:pPr>
        <w:pStyle w:val="ListParagraph"/>
        <w:numPr>
          <w:ilvl w:val="0"/>
          <w:numId w:val="5"/>
        </w:numPr>
        <w:jc w:val="both"/>
      </w:pPr>
      <w:r w:rsidRPr="00997915">
        <w:t xml:space="preserve">Serves as a forum to discuss the Continental </w:t>
      </w:r>
      <w:proofErr w:type="spellStart"/>
      <w:r w:rsidRPr="00997915">
        <w:t>C</w:t>
      </w:r>
      <w:r w:rsidR="00D44325">
        <w:t>LimSA</w:t>
      </w:r>
      <w:proofErr w:type="spellEnd"/>
      <w:r w:rsidR="00D44325">
        <w:t xml:space="preserve"> </w:t>
      </w:r>
      <w:r w:rsidR="00B04371">
        <w:t xml:space="preserve">project </w:t>
      </w:r>
      <w:r w:rsidR="00B04371" w:rsidRPr="00997915">
        <w:t>objectives</w:t>
      </w:r>
      <w:r w:rsidRPr="00997915">
        <w:t>, outputs and achievements, and provides recommendations</w:t>
      </w:r>
      <w:r w:rsidR="00D44325">
        <w:t>;</w:t>
      </w:r>
    </w:p>
    <w:p w14:paraId="77CE750E" w14:textId="77777777" w:rsidR="007562C7" w:rsidRPr="00997915" w:rsidRDefault="007562C7" w:rsidP="007562C7">
      <w:pPr>
        <w:pStyle w:val="ListParagraph"/>
        <w:numPr>
          <w:ilvl w:val="0"/>
          <w:numId w:val="5"/>
        </w:numPr>
        <w:jc w:val="both"/>
      </w:pPr>
      <w:r w:rsidRPr="00997915">
        <w:t xml:space="preserve">Facilitates </w:t>
      </w:r>
      <w:r w:rsidR="00B04371">
        <w:t xml:space="preserve">development of climate services and strengthening of user </w:t>
      </w:r>
      <w:r w:rsidR="00C37F8A">
        <w:t>interfaces;</w:t>
      </w:r>
    </w:p>
    <w:p w14:paraId="466D8BE7" w14:textId="77777777" w:rsidR="007562C7" w:rsidRPr="00997915" w:rsidRDefault="007562C7" w:rsidP="007562C7">
      <w:pPr>
        <w:pStyle w:val="ListParagraph"/>
        <w:numPr>
          <w:ilvl w:val="0"/>
          <w:numId w:val="5"/>
        </w:numPr>
        <w:jc w:val="both"/>
      </w:pPr>
      <w:r w:rsidRPr="00997915">
        <w:t xml:space="preserve">Motivates relevant regional and national institutions to </w:t>
      </w:r>
      <w:r w:rsidR="00CA7F2F">
        <w:t xml:space="preserve">use climate </w:t>
      </w:r>
      <w:r w:rsidR="00C37F8A">
        <w:t xml:space="preserve">services </w:t>
      </w:r>
      <w:r w:rsidRPr="00997915">
        <w:t xml:space="preserve">as provided with the Continental </w:t>
      </w:r>
      <w:proofErr w:type="spellStart"/>
      <w:r w:rsidR="00CA7F2F">
        <w:t>CLimSA</w:t>
      </w:r>
      <w:proofErr w:type="spellEnd"/>
      <w:r w:rsidR="00CA7F2F">
        <w:t xml:space="preserve"> project and </w:t>
      </w:r>
      <w:proofErr w:type="spellStart"/>
      <w:r w:rsidR="00CA7F2F">
        <w:t>programme</w:t>
      </w:r>
      <w:proofErr w:type="spellEnd"/>
      <w:r w:rsidR="00CA7F2F">
        <w:t>;</w:t>
      </w:r>
    </w:p>
    <w:p w14:paraId="739CF375" w14:textId="77777777" w:rsidR="007562C7" w:rsidRPr="00997915" w:rsidRDefault="00CA7F2F" w:rsidP="007562C7">
      <w:pPr>
        <w:pStyle w:val="ListParagraph"/>
        <w:numPr>
          <w:ilvl w:val="0"/>
          <w:numId w:val="5"/>
        </w:numPr>
        <w:jc w:val="both"/>
      </w:pPr>
      <w:r>
        <w:lastRenderedPageBreak/>
        <w:t xml:space="preserve">Guides </w:t>
      </w:r>
      <w:r w:rsidR="007562C7" w:rsidRPr="00997915">
        <w:t>development of capacity building</w:t>
      </w:r>
      <w:r w:rsidR="00C37F8A">
        <w:t xml:space="preserve"> including</w:t>
      </w:r>
      <w:r w:rsidR="007562C7" w:rsidRPr="00997915">
        <w:t xml:space="preserve"> training</w:t>
      </w:r>
      <w:r>
        <w:t xml:space="preserve"> and infrastructure development;</w:t>
      </w:r>
    </w:p>
    <w:p w14:paraId="6734C7D6" w14:textId="77777777" w:rsidR="007562C7" w:rsidRPr="00997915" w:rsidRDefault="007562C7" w:rsidP="007562C7">
      <w:pPr>
        <w:pStyle w:val="ListParagraph"/>
        <w:numPr>
          <w:ilvl w:val="0"/>
          <w:numId w:val="5"/>
        </w:numPr>
        <w:jc w:val="both"/>
        <w:rPr>
          <w:lang w:val="en-GB"/>
        </w:rPr>
      </w:pPr>
      <w:r w:rsidRPr="00997915">
        <w:rPr>
          <w:lang w:val="en-GB"/>
        </w:rPr>
        <w:t>Mobilizes support from the AUC</w:t>
      </w:r>
      <w:r w:rsidR="00CA7F2F">
        <w:rPr>
          <w:lang w:val="en-GB"/>
        </w:rPr>
        <w:t>, REC</w:t>
      </w:r>
      <w:r w:rsidR="00C37F8A">
        <w:rPr>
          <w:lang w:val="en-GB"/>
        </w:rPr>
        <w:t>s</w:t>
      </w:r>
      <w:r w:rsidRPr="00997915">
        <w:rPr>
          <w:lang w:val="en-GB"/>
        </w:rPr>
        <w:t xml:space="preserve"> and</w:t>
      </w:r>
      <w:r w:rsidR="00CA7F2F">
        <w:rPr>
          <w:lang w:val="en-GB"/>
        </w:rPr>
        <w:t xml:space="preserve"> </w:t>
      </w:r>
      <w:r w:rsidRPr="00997915">
        <w:rPr>
          <w:lang w:val="en-GB"/>
        </w:rPr>
        <w:t xml:space="preserve">member states for participation in the </w:t>
      </w:r>
      <w:r w:rsidR="00CA7F2F" w:rsidRPr="00997915">
        <w:rPr>
          <w:lang w:val="en-GB"/>
        </w:rPr>
        <w:t xml:space="preserve">Continental </w:t>
      </w:r>
      <w:proofErr w:type="spellStart"/>
      <w:r w:rsidR="00CA7F2F">
        <w:rPr>
          <w:lang w:val="en-GB"/>
        </w:rPr>
        <w:t>CLimSA</w:t>
      </w:r>
      <w:proofErr w:type="spellEnd"/>
      <w:r w:rsidR="00CA7F2F">
        <w:rPr>
          <w:lang w:val="en-GB"/>
        </w:rPr>
        <w:t xml:space="preserve"> project implementation;</w:t>
      </w:r>
    </w:p>
    <w:p w14:paraId="6EE35227" w14:textId="77777777" w:rsidR="007562C7" w:rsidRPr="00997915" w:rsidRDefault="007562C7" w:rsidP="007562C7">
      <w:pPr>
        <w:pStyle w:val="ListParagraph"/>
        <w:numPr>
          <w:ilvl w:val="0"/>
          <w:numId w:val="5"/>
        </w:numPr>
        <w:jc w:val="both"/>
      </w:pPr>
      <w:r w:rsidRPr="00997915">
        <w:t xml:space="preserve">Liaise with the AUC on matters of concern to the </w:t>
      </w:r>
      <w:r w:rsidR="00CA7F2F">
        <w:t>programme</w:t>
      </w:r>
      <w:r w:rsidRPr="00997915">
        <w:t>.</w:t>
      </w:r>
    </w:p>
    <w:p w14:paraId="21D39436" w14:textId="77777777" w:rsidR="007562C7" w:rsidRPr="008952CC" w:rsidRDefault="007562C7" w:rsidP="007562C7">
      <w:pPr>
        <w:spacing w:after="0" w:line="240" w:lineRule="auto"/>
        <w:rPr>
          <w:lang w:val="en-GB"/>
        </w:rPr>
      </w:pPr>
    </w:p>
    <w:p w14:paraId="4CE9A0C7" w14:textId="77777777" w:rsidR="007562C7" w:rsidRPr="007562C7" w:rsidRDefault="007562C7" w:rsidP="002532C7">
      <w:pPr>
        <w:pStyle w:val="ListParagraph"/>
        <w:numPr>
          <w:ilvl w:val="0"/>
          <w:numId w:val="12"/>
        </w:numPr>
        <w:jc w:val="both"/>
        <w:rPr>
          <w:b/>
          <w:sz w:val="24"/>
          <w:szCs w:val="24"/>
        </w:rPr>
      </w:pPr>
      <w:r w:rsidRPr="007562C7">
        <w:rPr>
          <w:b/>
          <w:sz w:val="24"/>
          <w:szCs w:val="24"/>
        </w:rPr>
        <w:t xml:space="preserve">Functions of the </w:t>
      </w:r>
      <w:r w:rsidRPr="007562C7">
        <w:rPr>
          <w:b/>
          <w:sz w:val="24"/>
          <w:szCs w:val="24"/>
          <w:lang w:val="en-GB"/>
        </w:rPr>
        <w:t>Continental Steering Committee (CSC) Chairperson</w:t>
      </w:r>
    </w:p>
    <w:p w14:paraId="39C9BEDF" w14:textId="77777777" w:rsidR="007562C7" w:rsidRPr="00997915" w:rsidRDefault="007562C7" w:rsidP="007562C7">
      <w:pPr>
        <w:jc w:val="both"/>
      </w:pPr>
      <w:r w:rsidRPr="00997915">
        <w:t xml:space="preserve">The </w:t>
      </w:r>
      <w:r w:rsidRPr="00FC298D">
        <w:rPr>
          <w:b/>
        </w:rPr>
        <w:t>chairperson of the</w:t>
      </w:r>
      <w:r w:rsidRPr="00997915">
        <w:t xml:space="preserve"> </w:t>
      </w:r>
      <w:r w:rsidRPr="00997915">
        <w:rPr>
          <w:b/>
          <w:lang w:val="en-GB"/>
        </w:rPr>
        <w:t xml:space="preserve">Continental Steering Committee (CSC) </w:t>
      </w:r>
      <w:r w:rsidRPr="00997915">
        <w:t>functions shall include:</w:t>
      </w:r>
    </w:p>
    <w:p w14:paraId="0BAC3CEB" w14:textId="77777777" w:rsidR="00991947" w:rsidRDefault="007562C7" w:rsidP="00CA7F2F">
      <w:pPr>
        <w:pStyle w:val="ListParagraph"/>
        <w:numPr>
          <w:ilvl w:val="0"/>
          <w:numId w:val="8"/>
        </w:numPr>
        <w:jc w:val="both"/>
      </w:pPr>
      <w:r w:rsidRPr="00FC298D">
        <w:t xml:space="preserve">Oversee and preside over the work of the </w:t>
      </w:r>
      <w:r w:rsidRPr="00FC298D">
        <w:rPr>
          <w:lang w:val="en-GB"/>
        </w:rPr>
        <w:t>Continental Steering Committee</w:t>
      </w:r>
      <w:r w:rsidR="00CA7F2F">
        <w:t>;</w:t>
      </w:r>
    </w:p>
    <w:p w14:paraId="69A9B6EB" w14:textId="77777777" w:rsidR="00894152" w:rsidRDefault="00894152" w:rsidP="00CA7F2F">
      <w:pPr>
        <w:pStyle w:val="ListParagraph"/>
        <w:numPr>
          <w:ilvl w:val="0"/>
          <w:numId w:val="8"/>
        </w:numPr>
        <w:jc w:val="both"/>
      </w:pPr>
      <w:r>
        <w:t>Convene the meetings in consultation with the secretariat;</w:t>
      </w:r>
    </w:p>
    <w:p w14:paraId="2EDB5460" w14:textId="77777777" w:rsidR="007562C7" w:rsidRPr="00997915" w:rsidRDefault="007562C7" w:rsidP="00CF090B">
      <w:pPr>
        <w:pStyle w:val="ListParagraph"/>
        <w:numPr>
          <w:ilvl w:val="0"/>
          <w:numId w:val="8"/>
        </w:numPr>
        <w:jc w:val="both"/>
      </w:pPr>
      <w:r w:rsidRPr="00997915">
        <w:t xml:space="preserve"> </w:t>
      </w:r>
      <w:r w:rsidR="00894152">
        <w:t xml:space="preserve"> </w:t>
      </w:r>
      <w:r w:rsidRPr="00997915">
        <w:t xml:space="preserve">The Chairperson shall also preside over the meetings of the Committee and in his or her absence one of the members duly designated by the chairperson </w:t>
      </w:r>
      <w:r>
        <w:t>shall preside.</w:t>
      </w:r>
    </w:p>
    <w:p w14:paraId="2F40BC25" w14:textId="77777777" w:rsidR="00252718" w:rsidRDefault="00252718" w:rsidP="004B10FF">
      <w:pPr>
        <w:spacing w:after="0" w:line="240" w:lineRule="auto"/>
      </w:pPr>
    </w:p>
    <w:p w14:paraId="617EA60A" w14:textId="77777777" w:rsidR="007562C7" w:rsidRPr="007562C7" w:rsidRDefault="007562C7" w:rsidP="002532C7">
      <w:pPr>
        <w:pStyle w:val="ListParagraph"/>
        <w:numPr>
          <w:ilvl w:val="0"/>
          <w:numId w:val="12"/>
        </w:numPr>
        <w:jc w:val="both"/>
        <w:rPr>
          <w:b/>
          <w:sz w:val="24"/>
          <w:szCs w:val="24"/>
          <w:lang w:val="en-GB"/>
        </w:rPr>
      </w:pPr>
      <w:r w:rsidRPr="007562C7">
        <w:rPr>
          <w:b/>
          <w:sz w:val="24"/>
          <w:szCs w:val="24"/>
          <w:lang w:val="en-GB"/>
        </w:rPr>
        <w:t xml:space="preserve">Functions of the Continental Steering Committee Secretariat </w:t>
      </w:r>
    </w:p>
    <w:p w14:paraId="52B4BC3A" w14:textId="10D12164" w:rsidR="007562C7" w:rsidRPr="00997915" w:rsidRDefault="007562C7" w:rsidP="007562C7">
      <w:pPr>
        <w:jc w:val="both"/>
      </w:pPr>
      <w:r w:rsidRPr="00997915">
        <w:t xml:space="preserve">The functions of ACMAD </w:t>
      </w:r>
      <w:r w:rsidRPr="00A87122">
        <w:rPr>
          <w:b/>
          <w:lang w:val="en-GB"/>
        </w:rPr>
        <w:t>Continental Steering Committee Secretariat (</w:t>
      </w:r>
      <w:r w:rsidR="00BD7128">
        <w:rPr>
          <w:b/>
          <w:lang w:val="en-GB"/>
        </w:rPr>
        <w:t>A</w:t>
      </w:r>
      <w:r w:rsidRPr="00A87122">
        <w:rPr>
          <w:b/>
          <w:lang w:val="en-GB"/>
        </w:rPr>
        <w:t>CSCS)</w:t>
      </w:r>
      <w:r>
        <w:rPr>
          <w:b/>
          <w:lang w:val="en-GB"/>
        </w:rPr>
        <w:t xml:space="preserve"> </w:t>
      </w:r>
      <w:r>
        <w:t>shall include:</w:t>
      </w:r>
    </w:p>
    <w:p w14:paraId="7AA5DACD" w14:textId="45B250FE" w:rsidR="007562C7" w:rsidRDefault="007562C7" w:rsidP="00063381">
      <w:pPr>
        <w:pStyle w:val="ListParagraph"/>
        <w:numPr>
          <w:ilvl w:val="0"/>
          <w:numId w:val="8"/>
        </w:numPr>
        <w:jc w:val="both"/>
        <w:rPr>
          <w:lang w:val="en-GB"/>
        </w:rPr>
      </w:pPr>
      <w:r w:rsidRPr="00A87122">
        <w:rPr>
          <w:lang w:val="en-GB"/>
        </w:rPr>
        <w:t xml:space="preserve">Preparing draft agenda </w:t>
      </w:r>
      <w:r w:rsidR="00063381">
        <w:rPr>
          <w:lang w:val="en-GB"/>
        </w:rPr>
        <w:t>in consultation with the Chair</w:t>
      </w:r>
      <w:r w:rsidRPr="00A87122">
        <w:rPr>
          <w:lang w:val="en-GB"/>
        </w:rPr>
        <w:t>,</w:t>
      </w:r>
    </w:p>
    <w:p w14:paraId="1177B022" w14:textId="5451FBDD" w:rsidR="00063381" w:rsidRPr="00A87122" w:rsidRDefault="00063381" w:rsidP="00063381">
      <w:pPr>
        <w:pStyle w:val="ListParagraph"/>
        <w:numPr>
          <w:ilvl w:val="0"/>
          <w:numId w:val="8"/>
        </w:numPr>
        <w:jc w:val="both"/>
        <w:rPr>
          <w:lang w:val="en-GB"/>
        </w:rPr>
      </w:pPr>
      <w:r>
        <w:rPr>
          <w:lang w:val="en-GB"/>
        </w:rPr>
        <w:t>Prepar</w:t>
      </w:r>
      <w:r w:rsidR="00CD6ACA">
        <w:rPr>
          <w:lang w:val="en-GB"/>
        </w:rPr>
        <w:t>ing</w:t>
      </w:r>
      <w:r>
        <w:rPr>
          <w:lang w:val="en-GB"/>
        </w:rPr>
        <w:t xml:space="preserve"> </w:t>
      </w:r>
      <w:r w:rsidR="00CD6ACA">
        <w:rPr>
          <w:lang w:val="en-GB"/>
        </w:rPr>
        <w:t>the</w:t>
      </w:r>
      <w:r>
        <w:rPr>
          <w:lang w:val="en-GB"/>
        </w:rPr>
        <w:t xml:space="preserve"> reports of the </w:t>
      </w:r>
      <w:r w:rsidR="00CD6ACA">
        <w:rPr>
          <w:lang w:val="en-GB"/>
        </w:rPr>
        <w:t>A</w:t>
      </w:r>
      <w:r>
        <w:rPr>
          <w:lang w:val="en-GB"/>
        </w:rPr>
        <w:t>CS</w:t>
      </w:r>
      <w:r w:rsidR="00723FD7">
        <w:rPr>
          <w:lang w:val="en-GB"/>
        </w:rPr>
        <w:t>C sessions</w:t>
      </w:r>
      <w:r w:rsidR="007F2A80">
        <w:rPr>
          <w:lang w:val="en-GB"/>
        </w:rPr>
        <w:t>;</w:t>
      </w:r>
    </w:p>
    <w:p w14:paraId="47C7F397" w14:textId="0331F5D0" w:rsidR="007562C7" w:rsidRPr="00A87122" w:rsidRDefault="00063381" w:rsidP="00063381">
      <w:pPr>
        <w:pStyle w:val="ListParagraph"/>
        <w:numPr>
          <w:ilvl w:val="0"/>
          <w:numId w:val="8"/>
        </w:numPr>
        <w:jc w:val="both"/>
        <w:rPr>
          <w:lang w:val="en-GB"/>
        </w:rPr>
      </w:pPr>
      <w:r>
        <w:rPr>
          <w:lang w:val="en-GB"/>
        </w:rPr>
        <w:t>Prepari</w:t>
      </w:r>
      <w:r w:rsidR="00CD6ACA">
        <w:rPr>
          <w:lang w:val="en-GB"/>
        </w:rPr>
        <w:t>ng</w:t>
      </w:r>
      <w:r>
        <w:rPr>
          <w:lang w:val="en-GB"/>
        </w:rPr>
        <w:t xml:space="preserve"> and p</w:t>
      </w:r>
      <w:r w:rsidR="007562C7" w:rsidRPr="00A87122">
        <w:rPr>
          <w:lang w:val="en-GB"/>
        </w:rPr>
        <w:t>resenting final reports for consideration during sessions,</w:t>
      </w:r>
    </w:p>
    <w:p w14:paraId="5CD8D147" w14:textId="77777777" w:rsidR="007562C7" w:rsidRPr="00A87122" w:rsidRDefault="007562C7" w:rsidP="007562C7">
      <w:pPr>
        <w:pStyle w:val="ListParagraph"/>
        <w:numPr>
          <w:ilvl w:val="0"/>
          <w:numId w:val="8"/>
        </w:numPr>
        <w:jc w:val="both"/>
        <w:rPr>
          <w:lang w:val="en-GB"/>
        </w:rPr>
      </w:pPr>
      <w:r w:rsidRPr="00A87122">
        <w:rPr>
          <w:lang w:val="en-GB"/>
        </w:rPr>
        <w:t>Making the records of proceedings of previous meetings available during the sessions,</w:t>
      </w:r>
    </w:p>
    <w:p w14:paraId="04E18071" w14:textId="3450020D" w:rsidR="007562C7" w:rsidRPr="00A87122" w:rsidRDefault="007562C7" w:rsidP="007562C7">
      <w:pPr>
        <w:pStyle w:val="ListParagraph"/>
        <w:numPr>
          <w:ilvl w:val="0"/>
          <w:numId w:val="8"/>
        </w:numPr>
        <w:jc w:val="both"/>
        <w:rPr>
          <w:lang w:val="en-GB"/>
        </w:rPr>
      </w:pPr>
      <w:r w:rsidRPr="00A87122">
        <w:rPr>
          <w:lang w:val="en-GB"/>
        </w:rPr>
        <w:t>Disseminating the documents relating to sessions</w:t>
      </w:r>
      <w:r w:rsidR="007F2A80">
        <w:rPr>
          <w:lang w:val="en-GB"/>
        </w:rPr>
        <w:t>:</w:t>
      </w:r>
    </w:p>
    <w:p w14:paraId="5A0914E3" w14:textId="7C6B8EA7" w:rsidR="007562C7" w:rsidRPr="00A87122" w:rsidRDefault="007562C7" w:rsidP="007562C7">
      <w:pPr>
        <w:pStyle w:val="ListParagraph"/>
        <w:numPr>
          <w:ilvl w:val="0"/>
          <w:numId w:val="8"/>
        </w:numPr>
        <w:jc w:val="both"/>
        <w:rPr>
          <w:lang w:val="en-GB"/>
        </w:rPr>
      </w:pPr>
      <w:r w:rsidRPr="00A87122">
        <w:rPr>
          <w:lang w:val="en-GB"/>
        </w:rPr>
        <w:t>Undertake organization of work during sessions and execute the decisions</w:t>
      </w:r>
      <w:r w:rsidR="00894152">
        <w:rPr>
          <w:lang w:val="en-GB"/>
        </w:rPr>
        <w:t>/recommendations</w:t>
      </w:r>
      <w:r w:rsidRPr="00A87122">
        <w:rPr>
          <w:lang w:val="en-GB"/>
        </w:rPr>
        <w:t xml:space="preserve"> of the</w:t>
      </w:r>
      <w:r w:rsidR="007F2A80">
        <w:rPr>
          <w:lang w:val="en-GB"/>
        </w:rPr>
        <w:t xml:space="preserve"> ACMAD</w:t>
      </w:r>
      <w:r w:rsidRPr="00A87122">
        <w:rPr>
          <w:lang w:val="en-GB"/>
        </w:rPr>
        <w:t xml:space="preserve"> Continental Steering Committee</w:t>
      </w:r>
      <w:r w:rsidR="007F2A80">
        <w:rPr>
          <w:lang w:val="en-GB"/>
        </w:rPr>
        <w:t>;</w:t>
      </w:r>
    </w:p>
    <w:p w14:paraId="29733E41" w14:textId="454C8604" w:rsidR="007562C7" w:rsidRPr="00A87122" w:rsidRDefault="007562C7" w:rsidP="007562C7">
      <w:pPr>
        <w:pStyle w:val="ListParagraph"/>
        <w:numPr>
          <w:ilvl w:val="0"/>
          <w:numId w:val="8"/>
        </w:numPr>
        <w:jc w:val="both"/>
        <w:rPr>
          <w:lang w:val="en-GB"/>
        </w:rPr>
      </w:pPr>
      <w:r w:rsidRPr="00A87122">
        <w:rPr>
          <w:lang w:val="en-GB"/>
        </w:rPr>
        <w:t>Undertake other coordination activities as necessary for the smooth functioning of the Continental Steering Committee</w:t>
      </w:r>
      <w:r w:rsidR="007F2A80">
        <w:rPr>
          <w:lang w:val="en-GB"/>
        </w:rPr>
        <w:t>;</w:t>
      </w:r>
    </w:p>
    <w:p w14:paraId="45280BC5" w14:textId="23BE3048" w:rsidR="007562C7" w:rsidRPr="00A87122" w:rsidRDefault="007562C7" w:rsidP="007562C7">
      <w:pPr>
        <w:pStyle w:val="ListParagraph"/>
        <w:numPr>
          <w:ilvl w:val="0"/>
          <w:numId w:val="8"/>
        </w:numPr>
        <w:jc w:val="both"/>
        <w:rPr>
          <w:lang w:val="en-GB"/>
        </w:rPr>
      </w:pPr>
      <w:r w:rsidRPr="00A87122">
        <w:rPr>
          <w:lang w:val="en-GB"/>
        </w:rPr>
        <w:t>Prepare draft reports, programmes of work and budget for consideration and approval by the Continental Steering Committee</w:t>
      </w:r>
      <w:r w:rsidR="007F2A80">
        <w:rPr>
          <w:lang w:val="en-GB"/>
        </w:rPr>
        <w:t>;</w:t>
      </w:r>
    </w:p>
    <w:p w14:paraId="2C585B56" w14:textId="524EF20D" w:rsidR="007562C7" w:rsidRPr="00A87122" w:rsidRDefault="007562C7" w:rsidP="007562C7">
      <w:pPr>
        <w:pStyle w:val="ListParagraph"/>
        <w:numPr>
          <w:ilvl w:val="0"/>
          <w:numId w:val="8"/>
        </w:numPr>
        <w:jc w:val="both"/>
        <w:rPr>
          <w:lang w:val="en-GB"/>
        </w:rPr>
      </w:pPr>
      <w:r w:rsidRPr="00A87122">
        <w:rPr>
          <w:lang w:val="en-GB"/>
        </w:rPr>
        <w:t>Act as the repository for the reports, and other information for the Continental Steering Committee and d</w:t>
      </w:r>
      <w:r>
        <w:rPr>
          <w:lang w:val="en-GB"/>
        </w:rPr>
        <w:t>isseminate relevant information</w:t>
      </w:r>
      <w:r w:rsidR="007F2A80">
        <w:rPr>
          <w:lang w:val="en-GB"/>
        </w:rPr>
        <w:t>;</w:t>
      </w:r>
    </w:p>
    <w:p w14:paraId="54B4B2C1" w14:textId="39A8C9E5" w:rsidR="007562C7" w:rsidRPr="00A87122" w:rsidRDefault="007562C7" w:rsidP="007562C7">
      <w:pPr>
        <w:pStyle w:val="ListParagraph"/>
        <w:numPr>
          <w:ilvl w:val="0"/>
          <w:numId w:val="8"/>
        </w:numPr>
        <w:jc w:val="both"/>
        <w:rPr>
          <w:lang w:val="en-GB"/>
        </w:rPr>
      </w:pPr>
      <w:r w:rsidRPr="00A87122">
        <w:rPr>
          <w:lang w:val="en-GB"/>
        </w:rPr>
        <w:t>Monitor and evaluate implementation of the decisions, recommendations of the Continental Steering Committee</w:t>
      </w:r>
      <w:r w:rsidR="007F2A80">
        <w:rPr>
          <w:lang w:val="en-GB"/>
        </w:rPr>
        <w:t>;</w:t>
      </w:r>
    </w:p>
    <w:p w14:paraId="333A7F04" w14:textId="4910F131" w:rsidR="007562C7" w:rsidRPr="00A87122" w:rsidRDefault="007562C7" w:rsidP="00894152">
      <w:pPr>
        <w:pStyle w:val="ListParagraph"/>
        <w:numPr>
          <w:ilvl w:val="0"/>
          <w:numId w:val="8"/>
        </w:numPr>
        <w:jc w:val="both"/>
        <w:rPr>
          <w:lang w:val="en-GB"/>
        </w:rPr>
      </w:pPr>
      <w:r w:rsidRPr="00A87122">
        <w:rPr>
          <w:lang w:val="en-GB"/>
        </w:rPr>
        <w:lastRenderedPageBreak/>
        <w:t xml:space="preserve">Perform such other functions as may be determined by the </w:t>
      </w:r>
      <w:r w:rsidR="007F2A80">
        <w:rPr>
          <w:lang w:val="en-GB"/>
        </w:rPr>
        <w:t xml:space="preserve">ACMAD </w:t>
      </w:r>
      <w:r w:rsidRPr="00A87122">
        <w:rPr>
          <w:lang w:val="en-GB"/>
        </w:rPr>
        <w:t>Continental Steering Committee.</w:t>
      </w:r>
    </w:p>
    <w:p w14:paraId="66277B51" w14:textId="77777777" w:rsidR="007562C7" w:rsidRPr="00997915" w:rsidRDefault="007562C7" w:rsidP="004B10FF">
      <w:pPr>
        <w:spacing w:after="0" w:line="240" w:lineRule="auto"/>
      </w:pPr>
    </w:p>
    <w:p w14:paraId="13B2BB7A" w14:textId="659DD6DF" w:rsidR="00217CC3" w:rsidRPr="007562C7" w:rsidRDefault="00252718" w:rsidP="002532C7">
      <w:pPr>
        <w:pStyle w:val="ListParagraph"/>
        <w:numPr>
          <w:ilvl w:val="0"/>
          <w:numId w:val="12"/>
        </w:numPr>
        <w:spacing w:after="0" w:line="240" w:lineRule="auto"/>
        <w:rPr>
          <w:b/>
          <w:sz w:val="24"/>
          <w:szCs w:val="24"/>
        </w:rPr>
      </w:pPr>
      <w:r w:rsidRPr="007562C7">
        <w:rPr>
          <w:b/>
          <w:sz w:val="24"/>
          <w:szCs w:val="24"/>
        </w:rPr>
        <w:t>Notification</w:t>
      </w:r>
      <w:r w:rsidR="00217CC3" w:rsidRPr="007562C7">
        <w:rPr>
          <w:b/>
          <w:sz w:val="24"/>
          <w:szCs w:val="24"/>
        </w:rPr>
        <w:t xml:space="preserve"> of date of </w:t>
      </w:r>
      <w:r w:rsidR="0063580F" w:rsidRPr="007562C7">
        <w:rPr>
          <w:b/>
          <w:sz w:val="24"/>
          <w:szCs w:val="24"/>
        </w:rPr>
        <w:t xml:space="preserve">the </w:t>
      </w:r>
      <w:r w:rsidR="007F2A80">
        <w:rPr>
          <w:b/>
          <w:sz w:val="24"/>
          <w:szCs w:val="24"/>
        </w:rPr>
        <w:t xml:space="preserve">ACMAD </w:t>
      </w:r>
      <w:r w:rsidR="0063580F" w:rsidRPr="007562C7">
        <w:rPr>
          <w:b/>
          <w:sz w:val="24"/>
          <w:szCs w:val="24"/>
        </w:rPr>
        <w:t xml:space="preserve">Continental Steering Committee </w:t>
      </w:r>
      <w:r w:rsidRPr="007562C7">
        <w:rPr>
          <w:b/>
          <w:sz w:val="24"/>
          <w:szCs w:val="24"/>
        </w:rPr>
        <w:t>Session</w:t>
      </w:r>
    </w:p>
    <w:p w14:paraId="4ACF041F" w14:textId="77777777" w:rsidR="00252718" w:rsidRPr="00997915" w:rsidRDefault="00252718" w:rsidP="004B10FF">
      <w:pPr>
        <w:spacing w:after="0" w:line="240" w:lineRule="auto"/>
      </w:pPr>
    </w:p>
    <w:p w14:paraId="02DDFA13" w14:textId="7AB9B095" w:rsidR="00217CC3" w:rsidRPr="008952CC" w:rsidRDefault="00252718" w:rsidP="008952CC">
      <w:pPr>
        <w:jc w:val="both"/>
        <w:rPr>
          <w:lang w:val="en-GB"/>
        </w:rPr>
      </w:pPr>
      <w:r w:rsidRPr="008952CC">
        <w:rPr>
          <w:lang w:val="en-GB"/>
        </w:rPr>
        <w:t>The Director General of ACMAD</w:t>
      </w:r>
      <w:r w:rsidR="00217CC3" w:rsidRPr="008952CC">
        <w:rPr>
          <w:lang w:val="en-GB"/>
        </w:rPr>
        <w:t>, or a designated</w:t>
      </w:r>
      <w:r w:rsidRPr="008952CC">
        <w:rPr>
          <w:lang w:val="en-GB"/>
        </w:rPr>
        <w:t xml:space="preserve"> staff member </w:t>
      </w:r>
      <w:r w:rsidR="007F2A80" w:rsidRPr="008952CC">
        <w:rPr>
          <w:lang w:val="en-GB"/>
        </w:rPr>
        <w:t xml:space="preserve">of </w:t>
      </w:r>
      <w:r w:rsidR="007F2A80">
        <w:rPr>
          <w:lang w:val="en-GB"/>
        </w:rPr>
        <w:t>the</w:t>
      </w:r>
      <w:r w:rsidR="00894152">
        <w:rPr>
          <w:lang w:val="en-GB"/>
        </w:rPr>
        <w:t xml:space="preserve"> Continental </w:t>
      </w:r>
      <w:proofErr w:type="spellStart"/>
      <w:r w:rsidR="00894152">
        <w:rPr>
          <w:lang w:val="en-GB"/>
        </w:rPr>
        <w:t>CLimSA</w:t>
      </w:r>
      <w:proofErr w:type="spellEnd"/>
      <w:r w:rsidR="00894152">
        <w:rPr>
          <w:lang w:val="en-GB"/>
        </w:rPr>
        <w:t xml:space="preserve"> project</w:t>
      </w:r>
      <w:r w:rsidR="00217CC3" w:rsidRPr="008952CC">
        <w:rPr>
          <w:lang w:val="en-GB"/>
        </w:rPr>
        <w:t xml:space="preserve">, shall communicate the date of each </w:t>
      </w:r>
      <w:r w:rsidR="0063580F" w:rsidRPr="008952CC">
        <w:rPr>
          <w:lang w:val="en-GB"/>
        </w:rPr>
        <w:t>session to all m</w:t>
      </w:r>
      <w:r w:rsidR="00217CC3" w:rsidRPr="008952CC">
        <w:rPr>
          <w:lang w:val="en-GB"/>
        </w:rPr>
        <w:t>ember</w:t>
      </w:r>
      <w:r w:rsidRPr="008952CC">
        <w:rPr>
          <w:lang w:val="en-GB"/>
        </w:rPr>
        <w:t>s of the</w:t>
      </w:r>
      <w:r w:rsidR="007F2A80">
        <w:rPr>
          <w:lang w:val="en-GB"/>
        </w:rPr>
        <w:t xml:space="preserve"> </w:t>
      </w:r>
      <w:r w:rsidR="008C1FF7">
        <w:rPr>
          <w:lang w:val="en-GB"/>
        </w:rPr>
        <w:t xml:space="preserve">ACMAD </w:t>
      </w:r>
      <w:r w:rsidR="008C1FF7" w:rsidRPr="008952CC">
        <w:rPr>
          <w:lang w:val="en-GB"/>
        </w:rPr>
        <w:t>Continental</w:t>
      </w:r>
      <w:r w:rsidR="00426B93" w:rsidRPr="0063580F">
        <w:rPr>
          <w:lang w:val="en-GB"/>
        </w:rPr>
        <w:t xml:space="preserve"> Steering Committee</w:t>
      </w:r>
      <w:r w:rsidR="00217CC3" w:rsidRPr="008952CC">
        <w:rPr>
          <w:lang w:val="en-GB"/>
        </w:rPr>
        <w:t>. S</w:t>
      </w:r>
      <w:r w:rsidRPr="008952CC">
        <w:rPr>
          <w:lang w:val="en-GB"/>
        </w:rPr>
        <w:t xml:space="preserve">uch notification </w:t>
      </w:r>
      <w:r w:rsidR="00B34A06" w:rsidRPr="008952CC">
        <w:rPr>
          <w:lang w:val="en-GB"/>
        </w:rPr>
        <w:t>shall be sent at least thirty</w:t>
      </w:r>
      <w:r w:rsidRPr="008952CC">
        <w:rPr>
          <w:lang w:val="en-GB"/>
        </w:rPr>
        <w:t xml:space="preserve"> (30) days in advance </w:t>
      </w:r>
      <w:r w:rsidR="00217CC3" w:rsidRPr="008952CC">
        <w:rPr>
          <w:lang w:val="en-GB"/>
        </w:rPr>
        <w:t xml:space="preserve">of the date fixed </w:t>
      </w:r>
      <w:r w:rsidR="0063580F" w:rsidRPr="008952CC">
        <w:rPr>
          <w:lang w:val="en-GB"/>
        </w:rPr>
        <w:t>for the session.</w:t>
      </w:r>
    </w:p>
    <w:p w14:paraId="18CF5218" w14:textId="77777777" w:rsidR="00252718" w:rsidRPr="008952CC" w:rsidRDefault="00252718" w:rsidP="008952CC">
      <w:pPr>
        <w:spacing w:after="0" w:line="240" w:lineRule="auto"/>
      </w:pPr>
    </w:p>
    <w:p w14:paraId="648D161F" w14:textId="77777777" w:rsidR="00252718" w:rsidRPr="007562C7" w:rsidRDefault="0063580F" w:rsidP="002532C7">
      <w:pPr>
        <w:pStyle w:val="ListParagraph"/>
        <w:numPr>
          <w:ilvl w:val="0"/>
          <w:numId w:val="12"/>
        </w:numPr>
        <w:spacing w:after="0" w:line="240" w:lineRule="auto"/>
        <w:rPr>
          <w:b/>
          <w:sz w:val="24"/>
          <w:szCs w:val="24"/>
        </w:rPr>
      </w:pPr>
      <w:r w:rsidRPr="007562C7">
        <w:rPr>
          <w:b/>
          <w:sz w:val="24"/>
          <w:szCs w:val="24"/>
        </w:rPr>
        <w:t>Agenda</w:t>
      </w:r>
    </w:p>
    <w:p w14:paraId="139684F9" w14:textId="77777777" w:rsidR="00252718" w:rsidRPr="00997915" w:rsidRDefault="00252718" w:rsidP="004B10FF">
      <w:pPr>
        <w:spacing w:after="0" w:line="240" w:lineRule="auto"/>
      </w:pPr>
    </w:p>
    <w:p w14:paraId="1077F28B" w14:textId="7F608F7B" w:rsidR="00252718" w:rsidRPr="008952CC" w:rsidRDefault="009A0C9A" w:rsidP="00465AF3">
      <w:pPr>
        <w:jc w:val="both"/>
        <w:rPr>
          <w:lang w:val="en-GB"/>
        </w:rPr>
      </w:pPr>
      <w:r w:rsidRPr="008952CC">
        <w:rPr>
          <w:lang w:val="en-GB"/>
        </w:rPr>
        <w:t>T</w:t>
      </w:r>
      <w:r w:rsidR="00252718" w:rsidRPr="008952CC">
        <w:rPr>
          <w:lang w:val="en-GB"/>
        </w:rPr>
        <w:t xml:space="preserve">he </w:t>
      </w:r>
      <w:r w:rsidR="00894152">
        <w:rPr>
          <w:lang w:val="en-GB"/>
        </w:rPr>
        <w:t xml:space="preserve">continental </w:t>
      </w:r>
      <w:proofErr w:type="spellStart"/>
      <w:r w:rsidR="00894152">
        <w:rPr>
          <w:lang w:val="en-GB"/>
        </w:rPr>
        <w:t>CLimSA</w:t>
      </w:r>
      <w:proofErr w:type="spellEnd"/>
      <w:r w:rsidR="00894152">
        <w:rPr>
          <w:lang w:val="en-GB"/>
        </w:rPr>
        <w:t xml:space="preserve"> project</w:t>
      </w:r>
      <w:r w:rsidR="00252718" w:rsidRPr="008952CC">
        <w:rPr>
          <w:lang w:val="en-GB"/>
        </w:rPr>
        <w:t xml:space="preserve"> Secretariat</w:t>
      </w:r>
      <w:r w:rsidRPr="008952CC">
        <w:rPr>
          <w:lang w:val="en-GB"/>
        </w:rPr>
        <w:t xml:space="preserve"> in co</w:t>
      </w:r>
      <w:r w:rsidR="00B34A06" w:rsidRPr="008952CC">
        <w:rPr>
          <w:lang w:val="en-GB"/>
        </w:rPr>
        <w:t>nsultation with the chairperson</w:t>
      </w:r>
      <w:r w:rsidR="00252718" w:rsidRPr="008952CC">
        <w:rPr>
          <w:lang w:val="en-GB"/>
        </w:rPr>
        <w:t xml:space="preserve"> shall</w:t>
      </w:r>
      <w:r w:rsidRPr="008952CC">
        <w:rPr>
          <w:lang w:val="en-GB"/>
        </w:rPr>
        <w:t xml:space="preserve"> prepare </w:t>
      </w:r>
      <w:r w:rsidR="004E1AD6" w:rsidRPr="008952CC">
        <w:rPr>
          <w:lang w:val="en-GB"/>
        </w:rPr>
        <w:t>and submit</w:t>
      </w:r>
      <w:r w:rsidR="00457F5A">
        <w:rPr>
          <w:lang w:val="en-GB"/>
        </w:rPr>
        <w:t xml:space="preserve"> the provisional agenda</w:t>
      </w:r>
      <w:r w:rsidR="00252718" w:rsidRPr="008952CC">
        <w:rPr>
          <w:lang w:val="en-GB"/>
        </w:rPr>
        <w:t xml:space="preserve"> to the </w:t>
      </w:r>
      <w:r w:rsidR="007F2A80">
        <w:rPr>
          <w:lang w:val="en-GB"/>
        </w:rPr>
        <w:t xml:space="preserve">ACMAD </w:t>
      </w:r>
      <w:r w:rsidR="0063580F" w:rsidRPr="008952CC">
        <w:rPr>
          <w:lang w:val="en-GB"/>
        </w:rPr>
        <w:t xml:space="preserve">Continental Steering </w:t>
      </w:r>
      <w:r w:rsidR="00C37F8A" w:rsidRPr="008952CC">
        <w:rPr>
          <w:lang w:val="en-GB"/>
        </w:rPr>
        <w:t>Committee at</w:t>
      </w:r>
      <w:r w:rsidR="00457F5A">
        <w:rPr>
          <w:lang w:val="en-GB"/>
        </w:rPr>
        <w:t xml:space="preserve"> least 15 </w:t>
      </w:r>
      <w:r w:rsidR="00C37F8A">
        <w:rPr>
          <w:lang w:val="en-GB"/>
        </w:rPr>
        <w:t>days before</w:t>
      </w:r>
      <w:r w:rsidR="0063580F" w:rsidRPr="008952CC">
        <w:rPr>
          <w:lang w:val="en-GB"/>
        </w:rPr>
        <w:t xml:space="preserve"> each </w:t>
      </w:r>
      <w:r w:rsidR="00527D03" w:rsidRPr="008952CC">
        <w:rPr>
          <w:lang w:val="en-GB"/>
        </w:rPr>
        <w:t>s</w:t>
      </w:r>
      <w:r w:rsidR="00252718" w:rsidRPr="008952CC">
        <w:rPr>
          <w:lang w:val="en-GB"/>
        </w:rPr>
        <w:t xml:space="preserve">ession. </w:t>
      </w:r>
    </w:p>
    <w:p w14:paraId="64A066CE" w14:textId="77777777" w:rsidR="009A0C9A" w:rsidRPr="008952CC" w:rsidRDefault="009A0C9A" w:rsidP="008952CC">
      <w:pPr>
        <w:jc w:val="both"/>
        <w:rPr>
          <w:lang w:val="en-GB"/>
        </w:rPr>
      </w:pPr>
      <w:r w:rsidRPr="008952CC">
        <w:rPr>
          <w:lang w:val="en-GB"/>
        </w:rPr>
        <w:t xml:space="preserve">At the beginning of each Session, the </w:t>
      </w:r>
      <w:r w:rsidR="00426B93" w:rsidRPr="008952CC">
        <w:rPr>
          <w:lang w:val="en-GB"/>
        </w:rPr>
        <w:t>S</w:t>
      </w:r>
      <w:r w:rsidRPr="008952CC">
        <w:rPr>
          <w:lang w:val="en-GB"/>
        </w:rPr>
        <w:t xml:space="preserve">teering </w:t>
      </w:r>
      <w:r w:rsidR="00426B93" w:rsidRPr="008952CC">
        <w:rPr>
          <w:lang w:val="en-GB"/>
        </w:rPr>
        <w:t>C</w:t>
      </w:r>
      <w:r w:rsidR="00FA3415" w:rsidRPr="008952CC">
        <w:rPr>
          <w:lang w:val="en-GB"/>
        </w:rPr>
        <w:t>ommittee shall</w:t>
      </w:r>
      <w:r w:rsidRPr="008952CC">
        <w:rPr>
          <w:lang w:val="en-GB"/>
        </w:rPr>
        <w:t xml:space="preserve"> revise, adopt its agenda for the </w:t>
      </w:r>
      <w:r w:rsidR="00426B93" w:rsidRPr="008952CC">
        <w:rPr>
          <w:lang w:val="en-GB"/>
        </w:rPr>
        <w:t>s</w:t>
      </w:r>
      <w:r w:rsidRPr="008952CC">
        <w:rPr>
          <w:lang w:val="en-GB"/>
        </w:rPr>
        <w:t>ession on the basis of the provisional agenda and any supplementary items proposed.</w:t>
      </w:r>
    </w:p>
    <w:p w14:paraId="7894E265" w14:textId="77777777" w:rsidR="00B6384A" w:rsidRDefault="00B6384A" w:rsidP="00FC298D">
      <w:pPr>
        <w:spacing w:after="0" w:line="240" w:lineRule="auto"/>
        <w:rPr>
          <w:lang w:val="en-GB"/>
        </w:rPr>
      </w:pPr>
    </w:p>
    <w:p w14:paraId="02BE3CAC" w14:textId="77777777" w:rsidR="00222859" w:rsidRPr="007562C7" w:rsidRDefault="00B34A06" w:rsidP="002532C7">
      <w:pPr>
        <w:pStyle w:val="ListParagraph"/>
        <w:numPr>
          <w:ilvl w:val="0"/>
          <w:numId w:val="12"/>
        </w:numPr>
        <w:jc w:val="both"/>
        <w:rPr>
          <w:b/>
          <w:sz w:val="24"/>
          <w:szCs w:val="24"/>
        </w:rPr>
      </w:pPr>
      <w:r w:rsidRPr="007562C7">
        <w:rPr>
          <w:b/>
          <w:sz w:val="24"/>
          <w:szCs w:val="24"/>
        </w:rPr>
        <w:t xml:space="preserve">Conduct of </w:t>
      </w:r>
      <w:r w:rsidR="00605B05">
        <w:rPr>
          <w:b/>
          <w:sz w:val="24"/>
          <w:szCs w:val="24"/>
        </w:rPr>
        <w:t>B</w:t>
      </w:r>
      <w:r w:rsidR="004E1AD6" w:rsidRPr="007562C7">
        <w:rPr>
          <w:b/>
          <w:sz w:val="24"/>
          <w:szCs w:val="24"/>
        </w:rPr>
        <w:t>usiness</w:t>
      </w:r>
    </w:p>
    <w:p w14:paraId="572A4F40" w14:textId="77777777" w:rsidR="00416B7A" w:rsidRDefault="00416B7A" w:rsidP="00222859">
      <w:pPr>
        <w:jc w:val="both"/>
      </w:pPr>
      <w:r w:rsidRPr="00997915">
        <w:t>A simple majo</w:t>
      </w:r>
      <w:r w:rsidR="00846265" w:rsidRPr="00997915">
        <w:t>rity (&gt;</w:t>
      </w:r>
      <w:r w:rsidR="00A87122">
        <w:t xml:space="preserve"> </w:t>
      </w:r>
      <w:r w:rsidR="00846265" w:rsidRPr="00997915">
        <w:t xml:space="preserve">50%) of the Members of the </w:t>
      </w:r>
      <w:r w:rsidR="00A87122" w:rsidRPr="00A87122">
        <w:rPr>
          <w:lang w:val="en-GB"/>
        </w:rPr>
        <w:t>Continental Steering Committee</w:t>
      </w:r>
      <w:r w:rsidR="00A87122" w:rsidRPr="00997915">
        <w:t xml:space="preserve"> </w:t>
      </w:r>
      <w:r w:rsidR="00846265" w:rsidRPr="00997915">
        <w:t>with rights to vote shal</w:t>
      </w:r>
      <w:r w:rsidRPr="00997915">
        <w:t>l constitute a quorum.</w:t>
      </w:r>
    </w:p>
    <w:p w14:paraId="0D2F3002" w14:textId="77777777" w:rsidR="00A87122" w:rsidRPr="00A87122" w:rsidRDefault="00A87122" w:rsidP="00A87122">
      <w:pPr>
        <w:spacing w:after="0" w:line="240" w:lineRule="auto"/>
        <w:rPr>
          <w:lang w:val="en-GB"/>
        </w:rPr>
      </w:pPr>
    </w:p>
    <w:p w14:paraId="66517A77" w14:textId="77777777" w:rsidR="00846265" w:rsidRPr="007562C7" w:rsidRDefault="00846265" w:rsidP="002532C7">
      <w:pPr>
        <w:pStyle w:val="ListParagraph"/>
        <w:numPr>
          <w:ilvl w:val="0"/>
          <w:numId w:val="12"/>
        </w:numPr>
        <w:jc w:val="both"/>
        <w:rPr>
          <w:b/>
          <w:sz w:val="24"/>
          <w:szCs w:val="24"/>
        </w:rPr>
      </w:pPr>
      <w:r w:rsidRPr="007562C7">
        <w:rPr>
          <w:b/>
          <w:sz w:val="24"/>
          <w:szCs w:val="24"/>
        </w:rPr>
        <w:t>Powers of the Chairperson</w:t>
      </w:r>
    </w:p>
    <w:p w14:paraId="5ED41AD8" w14:textId="77777777" w:rsidR="00846265" w:rsidRPr="00997915" w:rsidRDefault="00846265" w:rsidP="00222859">
      <w:pPr>
        <w:jc w:val="both"/>
      </w:pPr>
      <w:r w:rsidRPr="00997915">
        <w:t>In addition to exercising the powers conferred upon him/her elsewhere by these rules, the Chairperson shall:</w:t>
      </w:r>
    </w:p>
    <w:p w14:paraId="0A16B4BA" w14:textId="77777777" w:rsidR="00846265" w:rsidRPr="00997915" w:rsidRDefault="00846265" w:rsidP="00B6384A">
      <w:pPr>
        <w:pStyle w:val="ListParagraph"/>
        <w:numPr>
          <w:ilvl w:val="0"/>
          <w:numId w:val="11"/>
        </w:numPr>
        <w:jc w:val="both"/>
      </w:pPr>
      <w:r w:rsidRPr="00997915">
        <w:t>declare the opening and closing of each Session of the Conference;</w:t>
      </w:r>
    </w:p>
    <w:p w14:paraId="241FF866" w14:textId="77777777" w:rsidR="00846265" w:rsidRPr="00997915" w:rsidRDefault="00846265" w:rsidP="00B6384A">
      <w:pPr>
        <w:pStyle w:val="ListParagraph"/>
        <w:numPr>
          <w:ilvl w:val="0"/>
          <w:numId w:val="11"/>
        </w:numPr>
        <w:jc w:val="both"/>
      </w:pPr>
      <w:r w:rsidRPr="00997915">
        <w:t>direct the discussion,</w:t>
      </w:r>
    </w:p>
    <w:p w14:paraId="798916B3" w14:textId="77777777" w:rsidR="00846265" w:rsidRPr="00997915" w:rsidRDefault="00846265" w:rsidP="00B6384A">
      <w:pPr>
        <w:pStyle w:val="ListParagraph"/>
        <w:numPr>
          <w:ilvl w:val="0"/>
          <w:numId w:val="11"/>
        </w:numPr>
        <w:jc w:val="both"/>
      </w:pPr>
      <w:r w:rsidRPr="00997915">
        <w:t xml:space="preserve">ensure observance of these rules, </w:t>
      </w:r>
    </w:p>
    <w:p w14:paraId="1B38D355" w14:textId="77777777" w:rsidR="00846265" w:rsidRPr="00997915" w:rsidRDefault="00846265" w:rsidP="00B6384A">
      <w:pPr>
        <w:pStyle w:val="ListParagraph"/>
        <w:numPr>
          <w:ilvl w:val="0"/>
          <w:numId w:val="11"/>
        </w:numPr>
        <w:jc w:val="both"/>
      </w:pPr>
      <w:r w:rsidRPr="00997915">
        <w:t xml:space="preserve">accord the right to speak, </w:t>
      </w:r>
    </w:p>
    <w:p w14:paraId="6E10128F" w14:textId="77777777" w:rsidR="00846265" w:rsidRPr="00997915" w:rsidRDefault="00846265" w:rsidP="00B6384A">
      <w:pPr>
        <w:pStyle w:val="ListParagraph"/>
        <w:numPr>
          <w:ilvl w:val="0"/>
          <w:numId w:val="11"/>
        </w:numPr>
        <w:jc w:val="both"/>
      </w:pPr>
      <w:r w:rsidRPr="00997915">
        <w:lastRenderedPageBreak/>
        <w:t>put questions to t</w:t>
      </w:r>
      <w:r w:rsidR="00B6384A">
        <w:t>he vote and announce decisions</w:t>
      </w:r>
      <w:r w:rsidR="00921B25">
        <w:t xml:space="preserve"> or recommendation</w:t>
      </w:r>
      <w:r w:rsidR="00B6384A">
        <w:t>.</w:t>
      </w:r>
    </w:p>
    <w:p w14:paraId="79A4D801" w14:textId="77777777" w:rsidR="00846265" w:rsidRPr="00997915" w:rsidRDefault="00846265" w:rsidP="00222859">
      <w:pPr>
        <w:jc w:val="both"/>
      </w:pPr>
      <w:proofErr w:type="spellStart"/>
      <w:r w:rsidRPr="00997915">
        <w:t>He/She</w:t>
      </w:r>
      <w:proofErr w:type="spellEnd"/>
      <w:r w:rsidRPr="00997915">
        <w:t xml:space="preserve"> shall rule on points of order and, subject to these rules, shall have con</w:t>
      </w:r>
      <w:r w:rsidR="00B6384A">
        <w:t>trol of the proceedings of the s</w:t>
      </w:r>
      <w:r w:rsidRPr="00997915">
        <w:t xml:space="preserve">ession and over the maintenance of order at its </w:t>
      </w:r>
      <w:r w:rsidR="00B6384A">
        <w:t>s</w:t>
      </w:r>
      <w:r w:rsidRPr="00997915">
        <w:t xml:space="preserve">essions. </w:t>
      </w:r>
    </w:p>
    <w:p w14:paraId="43FF9978" w14:textId="77777777" w:rsidR="000F6D07" w:rsidRPr="00A87122" w:rsidRDefault="000F6D07" w:rsidP="000F6D07">
      <w:pPr>
        <w:spacing w:after="0" w:line="240" w:lineRule="auto"/>
        <w:rPr>
          <w:lang w:val="en-GB"/>
        </w:rPr>
      </w:pPr>
    </w:p>
    <w:p w14:paraId="3FAF7B38" w14:textId="77777777" w:rsidR="00846265" w:rsidRPr="007562C7" w:rsidRDefault="00997915" w:rsidP="002532C7">
      <w:pPr>
        <w:pStyle w:val="ListParagraph"/>
        <w:numPr>
          <w:ilvl w:val="0"/>
          <w:numId w:val="12"/>
        </w:numPr>
        <w:jc w:val="both"/>
        <w:rPr>
          <w:b/>
          <w:sz w:val="24"/>
          <w:szCs w:val="24"/>
        </w:rPr>
      </w:pPr>
      <w:r w:rsidRPr="007562C7">
        <w:rPr>
          <w:b/>
          <w:sz w:val="24"/>
          <w:szCs w:val="24"/>
        </w:rPr>
        <w:t>Authority</w:t>
      </w:r>
      <w:r w:rsidR="000F6D07" w:rsidRPr="007562C7">
        <w:rPr>
          <w:b/>
          <w:sz w:val="24"/>
          <w:szCs w:val="24"/>
        </w:rPr>
        <w:t xml:space="preserve"> of the Chair</w:t>
      </w:r>
      <w:r w:rsidR="007562C7" w:rsidRPr="007562C7">
        <w:rPr>
          <w:b/>
          <w:sz w:val="24"/>
          <w:szCs w:val="24"/>
        </w:rPr>
        <w:t>person</w:t>
      </w:r>
    </w:p>
    <w:p w14:paraId="4A16D907" w14:textId="541B8D82" w:rsidR="00846265" w:rsidRPr="00997915" w:rsidRDefault="00846265" w:rsidP="00465AF3">
      <w:pPr>
        <w:jc w:val="both"/>
      </w:pPr>
      <w:r w:rsidRPr="00997915">
        <w:t xml:space="preserve">The Chairperson, in the exercise of his/her functions, remains </w:t>
      </w:r>
      <w:r w:rsidR="00465AF3">
        <w:t xml:space="preserve">within the mandate </w:t>
      </w:r>
      <w:r w:rsidR="00B6384A">
        <w:t>of the steering committee.</w:t>
      </w:r>
    </w:p>
    <w:p w14:paraId="6990B888" w14:textId="77777777" w:rsidR="000F6D07" w:rsidRPr="00A87122" w:rsidRDefault="000F6D07" w:rsidP="000F6D07">
      <w:pPr>
        <w:spacing w:after="0" w:line="240" w:lineRule="auto"/>
        <w:rPr>
          <w:lang w:val="en-GB"/>
        </w:rPr>
      </w:pPr>
    </w:p>
    <w:p w14:paraId="7004352F" w14:textId="77777777" w:rsidR="00846265" w:rsidRPr="007562C7" w:rsidRDefault="000F6D07" w:rsidP="002532C7">
      <w:pPr>
        <w:pStyle w:val="ListParagraph"/>
        <w:numPr>
          <w:ilvl w:val="0"/>
          <w:numId w:val="12"/>
        </w:numPr>
        <w:jc w:val="both"/>
        <w:rPr>
          <w:b/>
          <w:sz w:val="24"/>
          <w:szCs w:val="24"/>
        </w:rPr>
      </w:pPr>
      <w:r w:rsidRPr="007562C7">
        <w:rPr>
          <w:b/>
          <w:sz w:val="24"/>
          <w:szCs w:val="24"/>
        </w:rPr>
        <w:t>Speeches</w:t>
      </w:r>
    </w:p>
    <w:p w14:paraId="6C794EF9" w14:textId="25F641CC" w:rsidR="00846265" w:rsidRPr="00997915" w:rsidRDefault="00846265" w:rsidP="00222859">
      <w:pPr>
        <w:jc w:val="both"/>
      </w:pPr>
      <w:r w:rsidRPr="00997915">
        <w:t xml:space="preserve">No person may address the </w:t>
      </w:r>
      <w:r w:rsidR="00A72E3C">
        <w:t xml:space="preserve">ACMAD </w:t>
      </w:r>
      <w:r w:rsidR="00B6384A">
        <w:t>Continental Steering C</w:t>
      </w:r>
      <w:r w:rsidRPr="00997915">
        <w:t>ommittee without having previously obtained the permission of the Chairperson. The Chairperson shall call upon speakers in the order in which they signify their desire to speak. The Chairperson may call a speaker to order if his/her remarks are not relevant to the subject under discussion.</w:t>
      </w:r>
    </w:p>
    <w:p w14:paraId="04D78CE3" w14:textId="77777777" w:rsidR="000F6D07" w:rsidRDefault="000F6D07" w:rsidP="000F6D07">
      <w:pPr>
        <w:spacing w:after="0" w:line="240" w:lineRule="auto"/>
        <w:rPr>
          <w:lang w:val="en-GB"/>
        </w:rPr>
      </w:pPr>
    </w:p>
    <w:p w14:paraId="5C449FA1" w14:textId="77777777" w:rsidR="007562C7" w:rsidRPr="00A87122" w:rsidRDefault="007562C7" w:rsidP="000F6D07">
      <w:pPr>
        <w:spacing w:after="0" w:line="240" w:lineRule="auto"/>
        <w:rPr>
          <w:lang w:val="en-GB"/>
        </w:rPr>
      </w:pPr>
    </w:p>
    <w:p w14:paraId="4FACC20C" w14:textId="045FA78E" w:rsidR="00B3670D" w:rsidRPr="007562C7" w:rsidRDefault="00465AF3" w:rsidP="002532C7">
      <w:pPr>
        <w:pStyle w:val="ListParagraph"/>
        <w:numPr>
          <w:ilvl w:val="0"/>
          <w:numId w:val="12"/>
        </w:numPr>
        <w:jc w:val="both"/>
        <w:rPr>
          <w:b/>
          <w:sz w:val="24"/>
          <w:szCs w:val="24"/>
        </w:rPr>
      </w:pPr>
      <w:r>
        <w:rPr>
          <w:b/>
          <w:sz w:val="24"/>
          <w:szCs w:val="24"/>
        </w:rPr>
        <w:t xml:space="preserve">The ACMAD </w:t>
      </w:r>
      <w:r w:rsidR="00175929" w:rsidRPr="007562C7">
        <w:rPr>
          <w:b/>
          <w:sz w:val="24"/>
          <w:szCs w:val="24"/>
        </w:rPr>
        <w:t xml:space="preserve">Continental </w:t>
      </w:r>
      <w:r w:rsidR="00053BEF" w:rsidRPr="007562C7">
        <w:rPr>
          <w:b/>
          <w:sz w:val="24"/>
          <w:szCs w:val="24"/>
        </w:rPr>
        <w:t>Steering Committee</w:t>
      </w:r>
      <w:r w:rsidR="008E6839" w:rsidRPr="007562C7">
        <w:rPr>
          <w:b/>
          <w:sz w:val="24"/>
          <w:szCs w:val="24"/>
        </w:rPr>
        <w:t xml:space="preserve"> Decision Making</w:t>
      </w:r>
    </w:p>
    <w:p w14:paraId="319D290B" w14:textId="61630C0D" w:rsidR="00B3670D" w:rsidRPr="00997915" w:rsidRDefault="00846265" w:rsidP="00465AF3">
      <w:pPr>
        <w:jc w:val="both"/>
      </w:pPr>
      <w:r w:rsidRPr="00997915">
        <w:t xml:space="preserve">Except where the present </w:t>
      </w:r>
      <w:r w:rsidR="00441CC7">
        <w:t>Rules of Procedure</w:t>
      </w:r>
      <w:r w:rsidR="00C37F8A">
        <w:t>s</w:t>
      </w:r>
      <w:r w:rsidRPr="00997915">
        <w:t xml:space="preserve"> expressly provide otherwise, decisions of the </w:t>
      </w:r>
      <w:r w:rsidR="00465AF3">
        <w:t xml:space="preserve">ACMAD </w:t>
      </w:r>
      <w:r w:rsidR="00175929">
        <w:t xml:space="preserve">Continental Steering </w:t>
      </w:r>
      <w:r w:rsidR="00B3670D" w:rsidRPr="00997915">
        <w:t>Committee</w:t>
      </w:r>
      <w:r w:rsidRPr="00997915">
        <w:t xml:space="preserve"> shall be made by a consensus. </w:t>
      </w:r>
      <w:r w:rsidR="00053BEF" w:rsidRPr="00997915">
        <w:t>W</w:t>
      </w:r>
      <w:r w:rsidRPr="00997915">
        <w:t>here a consensus is not possible, decisions shall be made by</w:t>
      </w:r>
      <w:r w:rsidR="00997915" w:rsidRPr="00997915">
        <w:t xml:space="preserve"> a </w:t>
      </w:r>
      <w:r w:rsidR="00921B25">
        <w:t xml:space="preserve">simple </w:t>
      </w:r>
      <w:r w:rsidR="00997915" w:rsidRPr="00997915">
        <w:t xml:space="preserve">majority of the </w:t>
      </w:r>
      <w:r w:rsidR="00175929">
        <w:t>m</w:t>
      </w:r>
      <w:r w:rsidR="00997915" w:rsidRPr="00997915">
        <w:t>ember</w:t>
      </w:r>
      <w:r w:rsidR="00175929">
        <w:t>s</w:t>
      </w:r>
      <w:r w:rsidRPr="00997915">
        <w:t xml:space="preserve"> present and voting. </w:t>
      </w:r>
      <w:r w:rsidR="00B3670D" w:rsidRPr="00997915">
        <w:t xml:space="preserve">Member </w:t>
      </w:r>
      <w:r w:rsidRPr="00997915">
        <w:t xml:space="preserve">abstaining from voting </w:t>
      </w:r>
      <w:r w:rsidR="00B3670D" w:rsidRPr="00997915">
        <w:t>are considered as not voting</w:t>
      </w:r>
      <w:r w:rsidR="00053BEF" w:rsidRPr="00997915">
        <w:t xml:space="preserve">. </w:t>
      </w:r>
      <w:r w:rsidRPr="00997915">
        <w:t>In case of a ti</w:t>
      </w:r>
      <w:r w:rsidR="00B3670D" w:rsidRPr="00997915">
        <w:t>e, the Chairperson shall have the deciding vote</w:t>
      </w:r>
      <w:r w:rsidR="00053BEF" w:rsidRPr="00997915">
        <w:t xml:space="preserve">. </w:t>
      </w:r>
      <w:r w:rsidR="00B3670D" w:rsidRPr="00997915">
        <w:t>Members or their representatives</w:t>
      </w:r>
      <w:r w:rsidRPr="00997915">
        <w:t xml:space="preserve"> shall </w:t>
      </w:r>
      <w:r w:rsidR="00B3670D" w:rsidRPr="00997915">
        <w:t>normally vote by show of hands</w:t>
      </w:r>
      <w:r w:rsidR="00053BEF" w:rsidRPr="00997915">
        <w:t xml:space="preserve">. </w:t>
      </w:r>
      <w:r w:rsidR="00B3670D" w:rsidRPr="00997915">
        <w:t>The official wor</w:t>
      </w:r>
      <w:r w:rsidR="00053BEF" w:rsidRPr="00997915">
        <w:t xml:space="preserve">king languages of the </w:t>
      </w:r>
      <w:r w:rsidR="00175929">
        <w:t xml:space="preserve">Continental </w:t>
      </w:r>
      <w:r w:rsidR="00053BEF" w:rsidRPr="00997915">
        <w:t>Steering Committee</w:t>
      </w:r>
      <w:r w:rsidR="00B3670D" w:rsidRPr="00997915">
        <w:t xml:space="preserve"> shall be English and French.</w:t>
      </w:r>
    </w:p>
    <w:p w14:paraId="753C46F0" w14:textId="77777777" w:rsidR="00175929" w:rsidRPr="00A87122" w:rsidRDefault="00175929" w:rsidP="000F6D07">
      <w:pPr>
        <w:spacing w:after="0" w:line="240" w:lineRule="auto"/>
        <w:rPr>
          <w:lang w:val="en-GB"/>
        </w:rPr>
      </w:pPr>
    </w:p>
    <w:p w14:paraId="247A4B04" w14:textId="77777777" w:rsidR="00B3670D" w:rsidRPr="007562C7" w:rsidRDefault="004E1AD6" w:rsidP="002532C7">
      <w:pPr>
        <w:pStyle w:val="ListParagraph"/>
        <w:numPr>
          <w:ilvl w:val="0"/>
          <w:numId w:val="12"/>
        </w:numPr>
        <w:jc w:val="both"/>
        <w:rPr>
          <w:b/>
          <w:sz w:val="24"/>
          <w:szCs w:val="24"/>
        </w:rPr>
      </w:pPr>
      <w:r w:rsidRPr="007562C7">
        <w:rPr>
          <w:b/>
          <w:sz w:val="24"/>
          <w:szCs w:val="24"/>
        </w:rPr>
        <w:t>Members</w:t>
      </w:r>
      <w:r w:rsidR="00053BEF" w:rsidRPr="007562C7">
        <w:rPr>
          <w:b/>
          <w:sz w:val="24"/>
          <w:szCs w:val="24"/>
        </w:rPr>
        <w:t xml:space="preserve"> with no vot</w:t>
      </w:r>
      <w:r w:rsidR="00B3670D" w:rsidRPr="007562C7">
        <w:rPr>
          <w:b/>
          <w:sz w:val="24"/>
          <w:szCs w:val="24"/>
        </w:rPr>
        <w:t>ing rights</w:t>
      </w:r>
    </w:p>
    <w:p w14:paraId="029CAC9A" w14:textId="0BEE63F2" w:rsidR="00B3670D" w:rsidRPr="00997915" w:rsidRDefault="00175929" w:rsidP="00465AF3">
      <w:pPr>
        <w:jc w:val="both"/>
      </w:pPr>
      <w:r>
        <w:t>Non-</w:t>
      </w:r>
      <w:r w:rsidR="00053BEF" w:rsidRPr="00997915">
        <w:t xml:space="preserve">voting members </w:t>
      </w:r>
      <w:r>
        <w:t xml:space="preserve">(also </w:t>
      </w:r>
      <w:r w:rsidR="00053BEF" w:rsidRPr="00997915">
        <w:t>called</w:t>
      </w:r>
      <w:r w:rsidR="00B3670D" w:rsidRPr="00997915">
        <w:t xml:space="preserve"> observer</w:t>
      </w:r>
      <w:r w:rsidR="00053BEF" w:rsidRPr="00997915">
        <w:t>s</w:t>
      </w:r>
      <w:r>
        <w:t>)</w:t>
      </w:r>
      <w:r w:rsidR="00B3670D" w:rsidRPr="00997915">
        <w:t xml:space="preserve"> are proposed by voting members or the </w:t>
      </w:r>
      <w:r w:rsidR="00465AF3">
        <w:t xml:space="preserve">ACMAD </w:t>
      </w:r>
      <w:r w:rsidR="00921B25">
        <w:t xml:space="preserve">Continental </w:t>
      </w:r>
      <w:proofErr w:type="spellStart"/>
      <w:r w:rsidR="00921B25">
        <w:t>CLimSA</w:t>
      </w:r>
      <w:proofErr w:type="spellEnd"/>
      <w:r w:rsidR="00921B25">
        <w:t xml:space="preserve"> project </w:t>
      </w:r>
      <w:r w:rsidR="00605B05">
        <w:t>S</w:t>
      </w:r>
      <w:r w:rsidR="00B3670D" w:rsidRPr="00997915">
        <w:t xml:space="preserve">ecretariat and approved by the </w:t>
      </w:r>
      <w:r w:rsidR="00465AF3">
        <w:t xml:space="preserve">ACMAD </w:t>
      </w:r>
      <w:r>
        <w:t>Continental S</w:t>
      </w:r>
      <w:r w:rsidR="00B3670D" w:rsidRPr="00997915">
        <w:t>teer</w:t>
      </w:r>
      <w:r>
        <w:t>ing C</w:t>
      </w:r>
      <w:r w:rsidR="00B3670D" w:rsidRPr="00997915">
        <w:t xml:space="preserve">ommittee. </w:t>
      </w:r>
      <w:r w:rsidR="00997915" w:rsidRPr="00997915">
        <w:t xml:space="preserve">They </w:t>
      </w:r>
      <w:r w:rsidR="00997915" w:rsidRPr="00997915">
        <w:lastRenderedPageBreak/>
        <w:t xml:space="preserve">participate </w:t>
      </w:r>
      <w:r>
        <w:t xml:space="preserve">in the </w:t>
      </w:r>
      <w:r w:rsidR="00465AF3">
        <w:t xml:space="preserve">ACMAD </w:t>
      </w:r>
      <w:r>
        <w:t>Continental</w:t>
      </w:r>
      <w:r w:rsidR="00997915" w:rsidRPr="00997915">
        <w:t xml:space="preserve"> </w:t>
      </w:r>
      <w:r>
        <w:t xml:space="preserve">Steering </w:t>
      </w:r>
      <w:r w:rsidR="00997915" w:rsidRPr="00997915">
        <w:t>Committee meetings and can contribute with views, opinion</w:t>
      </w:r>
      <w:r>
        <w:t>s and advices to the Committee.</w:t>
      </w:r>
    </w:p>
    <w:p w14:paraId="4F9642BF" w14:textId="77777777" w:rsidR="00175929" w:rsidRPr="00A87122" w:rsidRDefault="00175929" w:rsidP="00175929">
      <w:pPr>
        <w:spacing w:after="0" w:line="240" w:lineRule="auto"/>
        <w:rPr>
          <w:lang w:val="en-GB"/>
        </w:rPr>
      </w:pPr>
    </w:p>
    <w:p w14:paraId="528B7912" w14:textId="77777777" w:rsidR="00641B71" w:rsidRPr="009145FF" w:rsidRDefault="009145FF" w:rsidP="002532C7">
      <w:pPr>
        <w:pStyle w:val="ListParagraph"/>
        <w:numPr>
          <w:ilvl w:val="0"/>
          <w:numId w:val="12"/>
        </w:numPr>
        <w:jc w:val="both"/>
        <w:rPr>
          <w:b/>
          <w:sz w:val="24"/>
          <w:szCs w:val="24"/>
        </w:rPr>
      </w:pPr>
      <w:r w:rsidRPr="009145FF">
        <w:rPr>
          <w:b/>
          <w:sz w:val="24"/>
          <w:szCs w:val="24"/>
        </w:rPr>
        <w:t>Amendments</w:t>
      </w:r>
    </w:p>
    <w:p w14:paraId="4BB096A8" w14:textId="77777777" w:rsidR="00641B71" w:rsidRPr="00997915" w:rsidRDefault="00997915" w:rsidP="00222859">
      <w:pPr>
        <w:jc w:val="both"/>
      </w:pPr>
      <w:r w:rsidRPr="00997915">
        <w:t>A</w:t>
      </w:r>
      <w:r w:rsidR="00641B71" w:rsidRPr="00997915">
        <w:t>ny amendment</w:t>
      </w:r>
      <w:r w:rsidR="00175929">
        <w:t>s</w:t>
      </w:r>
      <w:r w:rsidR="00641B71" w:rsidRPr="00997915">
        <w:t xml:space="preserve"> to th</w:t>
      </w:r>
      <w:r w:rsidR="00605B05">
        <w:t>ese Rules of Procedure</w:t>
      </w:r>
      <w:r w:rsidR="004E1AD6" w:rsidRPr="00997915">
        <w:t xml:space="preserve"> may</w:t>
      </w:r>
      <w:r w:rsidR="00641B71" w:rsidRPr="00997915">
        <w:t xml:space="preserve"> be </w:t>
      </w:r>
      <w:r w:rsidR="004E1AD6" w:rsidRPr="00997915">
        <w:t>made by</w:t>
      </w:r>
      <w:r w:rsidR="00641B71" w:rsidRPr="00997915">
        <w:t xml:space="preserve"> a two-thirds majority </w:t>
      </w:r>
      <w:r w:rsidR="004E1AD6" w:rsidRPr="00997915">
        <w:t xml:space="preserve">of </w:t>
      </w:r>
      <w:r w:rsidR="00716DFC">
        <w:t>m</w:t>
      </w:r>
      <w:r w:rsidR="004E1AD6" w:rsidRPr="00997915">
        <w:t>embers</w:t>
      </w:r>
      <w:r w:rsidR="00641B71" w:rsidRPr="00997915">
        <w:t xml:space="preserve"> present and voting.</w:t>
      </w:r>
    </w:p>
    <w:p w14:paraId="556B37FB" w14:textId="01FB6EE7" w:rsidR="000F6D07" w:rsidRDefault="008E5E3E" w:rsidP="00222859">
      <w:pPr>
        <w:jc w:val="both"/>
        <w:rPr>
          <w:b/>
        </w:rPr>
      </w:pPr>
      <w:r>
        <w:rPr>
          <w:b/>
        </w:rPr>
        <w:t xml:space="preserve">Certified and approved by the </w:t>
      </w:r>
      <w:r w:rsidR="00465AF3">
        <w:rPr>
          <w:b/>
        </w:rPr>
        <w:t xml:space="preserve">ACMAD </w:t>
      </w:r>
      <w:r>
        <w:rPr>
          <w:b/>
        </w:rPr>
        <w:t xml:space="preserve">Continental </w:t>
      </w:r>
      <w:proofErr w:type="spellStart"/>
      <w:r>
        <w:rPr>
          <w:b/>
        </w:rPr>
        <w:t>CLi</w:t>
      </w:r>
      <w:r w:rsidR="002B3165">
        <w:rPr>
          <w:b/>
        </w:rPr>
        <w:t>m</w:t>
      </w:r>
      <w:r>
        <w:rPr>
          <w:b/>
        </w:rPr>
        <w:t>S</w:t>
      </w:r>
      <w:r w:rsidR="002B3165">
        <w:rPr>
          <w:b/>
        </w:rPr>
        <w:t>A</w:t>
      </w:r>
      <w:proofErr w:type="spellEnd"/>
      <w:r>
        <w:rPr>
          <w:b/>
        </w:rPr>
        <w:t xml:space="preserve"> project Steering Committee</w:t>
      </w:r>
    </w:p>
    <w:p w14:paraId="0D4F8415" w14:textId="017315A8" w:rsidR="008E5E3E" w:rsidRDefault="008E5E3E" w:rsidP="00222859">
      <w:pPr>
        <w:jc w:val="both"/>
        <w:rPr>
          <w:b/>
        </w:rPr>
      </w:pPr>
      <w:r>
        <w:rPr>
          <w:b/>
        </w:rPr>
        <w:t xml:space="preserve">Made in Niamey on </w:t>
      </w:r>
      <w:r w:rsidR="006B0A2B">
        <w:rPr>
          <w:b/>
        </w:rPr>
        <w:t>28</w:t>
      </w:r>
      <w:r>
        <w:rPr>
          <w:b/>
        </w:rPr>
        <w:t xml:space="preserve"> June 2021</w:t>
      </w:r>
    </w:p>
    <w:p w14:paraId="0798A696" w14:textId="77777777" w:rsidR="00D837CE" w:rsidRDefault="00D837CE" w:rsidP="00222859">
      <w:pPr>
        <w:jc w:val="both"/>
        <w:rPr>
          <w:b/>
        </w:rPr>
      </w:pPr>
    </w:p>
    <w:p w14:paraId="063B8F9A" w14:textId="478BA012" w:rsidR="008E5E3E" w:rsidRDefault="008E5E3E" w:rsidP="006B0A2B">
      <w:pPr>
        <w:ind w:left="3600" w:firstLine="720"/>
        <w:jc w:val="both"/>
        <w:rPr>
          <w:b/>
        </w:rPr>
      </w:pPr>
      <w:r>
        <w:rPr>
          <w:b/>
        </w:rPr>
        <w:t xml:space="preserve">Signed by:  </w:t>
      </w:r>
    </w:p>
    <w:p w14:paraId="52889F1D" w14:textId="5E4D0DCD" w:rsidR="006B0A2B" w:rsidRDefault="006B0A2B" w:rsidP="00C37F8A">
      <w:pPr>
        <w:jc w:val="both"/>
        <w:rPr>
          <w:b/>
        </w:rPr>
      </w:pPr>
    </w:p>
    <w:p w14:paraId="4D174B63" w14:textId="11B3ED9C" w:rsidR="006B0A2B" w:rsidRDefault="006B0A2B" w:rsidP="00C37F8A">
      <w:pPr>
        <w:jc w:val="both"/>
        <w:rPr>
          <w:b/>
        </w:rPr>
      </w:pPr>
    </w:p>
    <w:p w14:paraId="3EAF2894" w14:textId="1AE1E14B" w:rsidR="006B0A2B" w:rsidRPr="00997915" w:rsidRDefault="006B0A2B" w:rsidP="00C37F8A">
      <w:pPr>
        <w:jc w:val="both"/>
        <w:rPr>
          <w:b/>
        </w:rPr>
      </w:pPr>
      <w:r>
        <w:rPr>
          <w:b/>
        </w:rPr>
        <w:t>Chair Person of the Committee</w:t>
      </w:r>
      <w:r>
        <w:rPr>
          <w:b/>
        </w:rPr>
        <w:tab/>
      </w:r>
      <w:r>
        <w:rPr>
          <w:b/>
        </w:rPr>
        <w:tab/>
      </w:r>
      <w:r>
        <w:rPr>
          <w:b/>
        </w:rPr>
        <w:tab/>
      </w:r>
      <w:r>
        <w:rPr>
          <w:b/>
        </w:rPr>
        <w:tab/>
      </w:r>
      <w:r>
        <w:rPr>
          <w:b/>
        </w:rPr>
        <w:tab/>
      </w:r>
      <w:r>
        <w:rPr>
          <w:b/>
        </w:rPr>
        <w:tab/>
        <w:t>Director General of ACMAD</w:t>
      </w:r>
    </w:p>
    <w:sectPr w:rsidR="006B0A2B" w:rsidRPr="00997915" w:rsidSect="00F032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1222" w14:textId="77777777" w:rsidR="00B43589" w:rsidRDefault="00B43589" w:rsidP="00AB18DE">
      <w:pPr>
        <w:spacing w:after="0" w:line="240" w:lineRule="auto"/>
      </w:pPr>
      <w:r>
        <w:separator/>
      </w:r>
    </w:p>
  </w:endnote>
  <w:endnote w:type="continuationSeparator" w:id="0">
    <w:p w14:paraId="3119DB35" w14:textId="77777777" w:rsidR="00B43589" w:rsidRDefault="00B43589" w:rsidP="00AB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FuturaA Bk BT">
    <w:altName w:val="Times New Roman"/>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BEA0" w14:textId="77777777" w:rsidR="00CF090B" w:rsidRDefault="00CF090B" w:rsidP="00DC7FCF">
    <w:pPr>
      <w:tabs>
        <w:tab w:val="right" w:pos="8640"/>
      </w:tabs>
      <w:spacing w:after="0" w:line="240" w:lineRule="auto"/>
      <w:ind w:right="-107"/>
      <w:jc w:val="center"/>
      <w:rPr>
        <w:rFonts w:eastAsia="Times New Roman"/>
        <w:color w:val="1F497D"/>
        <w:sz w:val="17"/>
        <w:szCs w:val="17"/>
      </w:rPr>
    </w:pPr>
    <w:r>
      <w:rPr>
        <w:noProof/>
        <w:color w:val="1F497D"/>
      </w:rPr>
      <w:drawing>
        <wp:inline distT="0" distB="0" distL="0" distR="0" wp14:anchorId="5B00A501" wp14:editId="42C6F9E5">
          <wp:extent cx="809625" cy="478913"/>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846683" cy="500834"/>
                  </a:xfrm>
                  <a:prstGeom prst="rect">
                    <a:avLst/>
                  </a:prstGeom>
                  <a:noFill/>
                  <a:ln w="9525">
                    <a:noFill/>
                    <a:miter lim="800000"/>
                    <a:headEnd/>
                    <a:tailEnd/>
                  </a:ln>
                </pic:spPr>
              </pic:pic>
            </a:graphicData>
          </a:graphic>
        </wp:inline>
      </w:drawing>
    </w:r>
    <w:r w:rsidRPr="00E571FC">
      <w:rPr>
        <w:noProof/>
      </w:rPr>
      <w:t xml:space="preserve">  </w:t>
    </w:r>
    <w:r w:rsidRPr="005F3B1D">
      <w:rPr>
        <w:rFonts w:eastAsia="Times New Roman"/>
        <w:color w:val="1F497D"/>
        <w:sz w:val="17"/>
        <w:szCs w:val="17"/>
      </w:rPr>
      <w:t>This project is funded by</w:t>
    </w:r>
  </w:p>
  <w:p w14:paraId="0CC5B0AF" w14:textId="77777777" w:rsidR="00CF090B" w:rsidRDefault="00CF090B" w:rsidP="00DC7FCF">
    <w:pPr>
      <w:ind w:right="-107"/>
      <w:jc w:val="center"/>
      <w:rPr>
        <w:rFonts w:cs="Garamond"/>
        <w:color w:val="1F497D"/>
        <w:sz w:val="17"/>
        <w:szCs w:val="17"/>
      </w:rPr>
    </w:pPr>
    <w:r>
      <w:rPr>
        <w:rFonts w:eastAsia="Times New Roman"/>
        <w:color w:val="1F497D"/>
        <w:sz w:val="17"/>
        <w:szCs w:val="17"/>
      </w:rPr>
      <w:t xml:space="preserve">                                                       </w:t>
    </w:r>
    <w:r w:rsidRPr="005F3B1D">
      <w:rPr>
        <w:rFonts w:eastAsia="Times New Roman"/>
        <w:color w:val="1F497D"/>
        <w:sz w:val="17"/>
        <w:szCs w:val="17"/>
      </w:rPr>
      <w:t>The European Union</w:t>
    </w:r>
  </w:p>
  <w:p w14:paraId="1717D1AA" w14:textId="77777777" w:rsidR="00CF090B" w:rsidRDefault="00CF090B" w:rsidP="00DC7FCF">
    <w:pPr>
      <w:tabs>
        <w:tab w:val="right" w:pos="8640"/>
      </w:tabs>
      <w:spacing w:after="0" w:line="240" w:lineRule="auto"/>
      <w:ind w:right="-107"/>
      <w:jc w:val="center"/>
      <w:rPr>
        <w:rFonts w:eastAsia="Times New Roman"/>
        <w:color w:val="1F497D"/>
        <w:sz w:val="17"/>
        <w:szCs w:val="17"/>
      </w:rPr>
    </w:pPr>
  </w:p>
  <w:p w14:paraId="07D3210E" w14:textId="77777777" w:rsidR="00CF090B" w:rsidRPr="005F3B1D" w:rsidRDefault="00CF090B" w:rsidP="00DC7FCF">
    <w:pPr>
      <w:tabs>
        <w:tab w:val="right" w:pos="8640"/>
      </w:tabs>
      <w:spacing w:after="0" w:line="240" w:lineRule="auto"/>
      <w:ind w:right="-107"/>
      <w:jc w:val="center"/>
      <w:rPr>
        <w:rFonts w:eastAsia="Times New Roman"/>
        <w:color w:val="1F497D"/>
        <w:sz w:val="17"/>
        <w:szCs w:val="17"/>
      </w:rPr>
    </w:pPr>
  </w:p>
  <w:p w14:paraId="49A7D5B3" w14:textId="01ABA55C" w:rsidR="00CF090B" w:rsidRPr="00180894" w:rsidRDefault="00CF090B" w:rsidP="00AB18DE">
    <w:pPr>
      <w:spacing w:after="0" w:line="240" w:lineRule="auto"/>
      <w:jc w:val="center"/>
      <w:rPr>
        <w:color w:val="0000CC"/>
        <w:sz w:val="20"/>
        <w:szCs w:val="20"/>
      </w:rPr>
    </w:pPr>
    <w:r w:rsidRPr="00180894">
      <w:rPr>
        <w:color w:val="0000CC"/>
        <w:sz w:val="20"/>
        <w:szCs w:val="20"/>
      </w:rPr>
      <w:t xml:space="preserve">Page </w:t>
    </w:r>
    <w:r w:rsidRPr="00180894">
      <w:rPr>
        <w:color w:val="0000CC"/>
        <w:sz w:val="20"/>
        <w:szCs w:val="20"/>
      </w:rPr>
      <w:fldChar w:fldCharType="begin"/>
    </w:r>
    <w:r w:rsidRPr="00180894">
      <w:rPr>
        <w:color w:val="0000CC"/>
        <w:sz w:val="20"/>
        <w:szCs w:val="20"/>
      </w:rPr>
      <w:instrText xml:space="preserve"> PAGE </w:instrText>
    </w:r>
    <w:r w:rsidRPr="00180894">
      <w:rPr>
        <w:color w:val="0000CC"/>
        <w:sz w:val="20"/>
        <w:szCs w:val="20"/>
      </w:rPr>
      <w:fldChar w:fldCharType="separate"/>
    </w:r>
    <w:r>
      <w:rPr>
        <w:noProof/>
        <w:color w:val="0000CC"/>
        <w:sz w:val="20"/>
        <w:szCs w:val="20"/>
      </w:rPr>
      <w:t>9</w:t>
    </w:r>
    <w:r w:rsidRPr="00180894">
      <w:rPr>
        <w:color w:val="0000CC"/>
        <w:sz w:val="20"/>
        <w:szCs w:val="20"/>
      </w:rPr>
      <w:fldChar w:fldCharType="end"/>
    </w:r>
    <w:r w:rsidRPr="00180894">
      <w:rPr>
        <w:color w:val="0000CC"/>
        <w:sz w:val="20"/>
        <w:szCs w:val="20"/>
      </w:rPr>
      <w:t xml:space="preserve"> of </w:t>
    </w:r>
    <w:r w:rsidRPr="00180894">
      <w:rPr>
        <w:color w:val="0000CC"/>
        <w:sz w:val="20"/>
        <w:szCs w:val="20"/>
      </w:rPr>
      <w:fldChar w:fldCharType="begin"/>
    </w:r>
    <w:r w:rsidRPr="00180894">
      <w:rPr>
        <w:color w:val="0000CC"/>
        <w:sz w:val="20"/>
        <w:szCs w:val="20"/>
      </w:rPr>
      <w:instrText xml:space="preserve"> NUMPAGES  </w:instrText>
    </w:r>
    <w:r w:rsidRPr="00180894">
      <w:rPr>
        <w:color w:val="0000CC"/>
        <w:sz w:val="20"/>
        <w:szCs w:val="20"/>
      </w:rPr>
      <w:fldChar w:fldCharType="separate"/>
    </w:r>
    <w:r>
      <w:rPr>
        <w:noProof/>
        <w:color w:val="0000CC"/>
        <w:sz w:val="20"/>
        <w:szCs w:val="20"/>
      </w:rPr>
      <w:t>9</w:t>
    </w:r>
    <w:r w:rsidRPr="00180894">
      <w:rPr>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768D" w14:textId="77777777" w:rsidR="00B43589" w:rsidRDefault="00B43589" w:rsidP="00AB18DE">
      <w:pPr>
        <w:spacing w:after="0" w:line="240" w:lineRule="auto"/>
      </w:pPr>
      <w:r>
        <w:separator/>
      </w:r>
    </w:p>
  </w:footnote>
  <w:footnote w:type="continuationSeparator" w:id="0">
    <w:p w14:paraId="05086162" w14:textId="77777777" w:rsidR="00B43589" w:rsidRDefault="00B43589" w:rsidP="00AB1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5" w:type="pct"/>
      <w:tblInd w:w="-176" w:type="dxa"/>
      <w:tblBorders>
        <w:bottom w:val="single" w:sz="4" w:space="0" w:color="365F91"/>
        <w:insideH w:val="single" w:sz="4" w:space="0" w:color="365F91"/>
      </w:tblBorders>
      <w:tblLayout w:type="fixed"/>
      <w:tblCellMar>
        <w:left w:w="10" w:type="dxa"/>
        <w:right w:w="10" w:type="dxa"/>
      </w:tblCellMar>
      <w:tblLook w:val="01E0" w:firstRow="1" w:lastRow="1" w:firstColumn="1" w:lastColumn="1" w:noHBand="0" w:noVBand="0"/>
    </w:tblPr>
    <w:tblGrid>
      <w:gridCol w:w="1874"/>
      <w:gridCol w:w="5231"/>
      <w:gridCol w:w="2882"/>
    </w:tblGrid>
    <w:tr w:rsidR="00CF090B" w:rsidRPr="00C02E42" w14:paraId="3F35E2C7" w14:textId="77777777" w:rsidTr="00D12AFD">
      <w:trPr>
        <w:trHeight w:val="1445"/>
      </w:trPr>
      <w:tc>
        <w:tcPr>
          <w:tcW w:w="938" w:type="pct"/>
          <w:vAlign w:val="center"/>
        </w:tcPr>
        <w:p w14:paraId="3B0B95DA" w14:textId="77777777" w:rsidR="00CF090B" w:rsidRPr="005F3B1D" w:rsidRDefault="00CF090B" w:rsidP="009A3F62">
          <w:pPr>
            <w:tabs>
              <w:tab w:val="right" w:pos="8640"/>
            </w:tabs>
            <w:spacing w:after="0" w:line="240" w:lineRule="auto"/>
            <w:ind w:right="-107"/>
            <w:jc w:val="center"/>
            <w:rPr>
              <w:rFonts w:eastAsia="Times New Roman"/>
              <w:color w:val="1F497D"/>
              <w:sz w:val="17"/>
              <w:szCs w:val="17"/>
            </w:rPr>
          </w:pPr>
          <w:r>
            <w:rPr>
              <w:noProof/>
            </w:rPr>
            <w:drawing>
              <wp:inline distT="0" distB="0" distL="0" distR="0" wp14:anchorId="53E76C43" wp14:editId="70311709">
                <wp:extent cx="1059246" cy="948055"/>
                <wp:effectExtent l="0" t="0" r="7620" b="4445"/>
                <wp:docPr id="15" name="Picture 8" descr="A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 new logo.jpg"/>
                        <pic:cNvPicPr>
                          <a:picLocks noChangeAspect="1" noChangeArrowheads="1"/>
                        </pic:cNvPicPr>
                      </pic:nvPicPr>
                      <pic:blipFill>
                        <a:blip r:embed="rId1"/>
                        <a:srcRect/>
                        <a:stretch>
                          <a:fillRect/>
                        </a:stretch>
                      </pic:blipFill>
                      <pic:spPr bwMode="auto">
                        <a:xfrm>
                          <a:off x="0" y="0"/>
                          <a:ext cx="1065691" cy="953824"/>
                        </a:xfrm>
                        <a:prstGeom prst="rect">
                          <a:avLst/>
                        </a:prstGeom>
                        <a:noFill/>
                        <a:ln w="9525">
                          <a:noFill/>
                          <a:miter lim="800000"/>
                          <a:headEnd/>
                          <a:tailEnd/>
                        </a:ln>
                      </pic:spPr>
                    </pic:pic>
                  </a:graphicData>
                </a:graphic>
              </wp:inline>
            </w:drawing>
          </w:r>
        </w:p>
        <w:p w14:paraId="46809DCB" w14:textId="77777777" w:rsidR="00CF090B" w:rsidRPr="005F3B1D" w:rsidRDefault="00CF090B" w:rsidP="009A3F62">
          <w:pPr>
            <w:tabs>
              <w:tab w:val="right" w:pos="8640"/>
            </w:tabs>
            <w:spacing w:after="0" w:line="240" w:lineRule="auto"/>
            <w:ind w:right="-107"/>
            <w:jc w:val="center"/>
            <w:rPr>
              <w:rFonts w:eastAsia="Times New Roman"/>
              <w:color w:val="1F497D"/>
              <w:sz w:val="17"/>
              <w:szCs w:val="17"/>
            </w:rPr>
          </w:pPr>
        </w:p>
        <w:p w14:paraId="4F32472B" w14:textId="77777777" w:rsidR="00CF090B" w:rsidRPr="00C02E42" w:rsidRDefault="00CF090B" w:rsidP="009A3F62">
          <w:pPr>
            <w:tabs>
              <w:tab w:val="right" w:pos="8640"/>
            </w:tabs>
            <w:spacing w:after="0" w:line="240" w:lineRule="auto"/>
            <w:ind w:right="-107"/>
            <w:jc w:val="center"/>
            <w:rPr>
              <w:color w:val="1F497D"/>
              <w:sz w:val="17"/>
              <w:szCs w:val="17"/>
            </w:rPr>
          </w:pPr>
        </w:p>
      </w:tc>
      <w:tc>
        <w:tcPr>
          <w:tcW w:w="2619" w:type="pct"/>
          <w:vAlign w:val="center"/>
        </w:tcPr>
        <w:p w14:paraId="56E10EF7" w14:textId="5699EEAC" w:rsidR="00CF090B" w:rsidRPr="005F3B1D" w:rsidRDefault="00CF090B" w:rsidP="00D12AFD">
          <w:pPr>
            <w:tabs>
              <w:tab w:val="right" w:pos="8640"/>
            </w:tabs>
            <w:spacing w:after="0" w:line="240" w:lineRule="auto"/>
            <w:ind w:right="-107"/>
            <w:jc w:val="center"/>
            <w:rPr>
              <w:rFonts w:eastAsia="Times New Roman"/>
              <w:color w:val="1F497D"/>
              <w:sz w:val="17"/>
              <w:szCs w:val="17"/>
            </w:rPr>
          </w:pPr>
          <w:r>
            <w:rPr>
              <w:b/>
              <w:color w:val="1F497D"/>
            </w:rPr>
            <w:t xml:space="preserve">Intra ACP </w:t>
          </w:r>
          <w:r w:rsidRPr="00C02E42">
            <w:rPr>
              <w:b/>
              <w:color w:val="1F497D"/>
            </w:rPr>
            <w:t xml:space="preserve">Climate Services </w:t>
          </w:r>
          <w:r>
            <w:rPr>
              <w:b/>
              <w:color w:val="1F497D"/>
            </w:rPr>
            <w:t>and Related Applications /ACP/FED/038-833 11</w:t>
          </w:r>
          <w:r w:rsidRPr="00DC7FCF">
            <w:rPr>
              <w:b/>
              <w:color w:val="1F497D"/>
              <w:vertAlign w:val="superscript"/>
            </w:rPr>
            <w:t>th</w:t>
          </w:r>
          <w:r>
            <w:rPr>
              <w:b/>
              <w:color w:val="1F497D"/>
            </w:rPr>
            <w:t xml:space="preserve"> EDF | Contribution Agreement 2019/410-300</w:t>
          </w:r>
        </w:p>
        <w:p w14:paraId="13080B7A" w14:textId="77777777" w:rsidR="00CF090B" w:rsidRPr="005F3B1D" w:rsidRDefault="00CF090B" w:rsidP="009A3F62">
          <w:pPr>
            <w:tabs>
              <w:tab w:val="right" w:pos="8640"/>
            </w:tabs>
            <w:spacing w:after="0" w:line="240" w:lineRule="auto"/>
            <w:ind w:right="-107"/>
            <w:jc w:val="center"/>
            <w:rPr>
              <w:rFonts w:eastAsia="Times New Roman"/>
              <w:color w:val="1F497D"/>
              <w:sz w:val="17"/>
              <w:szCs w:val="17"/>
            </w:rPr>
          </w:pPr>
        </w:p>
        <w:p w14:paraId="36ACF075" w14:textId="77777777" w:rsidR="00CF090B" w:rsidRPr="00C02E42" w:rsidRDefault="00CF090B" w:rsidP="009A3F62">
          <w:pPr>
            <w:spacing w:after="120"/>
            <w:ind w:right="-107"/>
            <w:jc w:val="center"/>
            <w:rPr>
              <w:rFonts w:cs="Calibri"/>
              <w:bCs/>
              <w:sz w:val="18"/>
              <w:szCs w:val="18"/>
            </w:rPr>
          </w:pPr>
          <w:r>
            <w:rPr>
              <w:noProof/>
            </w:rPr>
            <w:drawing>
              <wp:inline distT="0" distB="0" distL="0" distR="0" wp14:anchorId="264DA62A" wp14:editId="0BEC5055">
                <wp:extent cx="2125345" cy="571500"/>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25345" cy="571500"/>
                        </a:xfrm>
                        <a:prstGeom prst="rect">
                          <a:avLst/>
                        </a:prstGeom>
                      </pic:spPr>
                    </pic:pic>
                  </a:graphicData>
                </a:graphic>
              </wp:inline>
            </w:drawing>
          </w:r>
        </w:p>
      </w:tc>
      <w:tc>
        <w:tcPr>
          <w:tcW w:w="1443" w:type="pct"/>
          <w:vAlign w:val="center"/>
        </w:tcPr>
        <w:p w14:paraId="239187A1" w14:textId="77777777" w:rsidR="00CF090B" w:rsidRPr="005F3B1D" w:rsidRDefault="00CF090B" w:rsidP="009A3F62">
          <w:pPr>
            <w:tabs>
              <w:tab w:val="right" w:pos="8640"/>
            </w:tabs>
            <w:spacing w:after="0" w:line="240" w:lineRule="auto"/>
            <w:ind w:right="-107"/>
            <w:jc w:val="center"/>
            <w:rPr>
              <w:rFonts w:eastAsia="Times New Roman"/>
              <w:color w:val="1F497D"/>
              <w:sz w:val="17"/>
              <w:szCs w:val="17"/>
            </w:rPr>
          </w:pPr>
          <w:r>
            <w:rPr>
              <w:noProof/>
              <w:color w:val="1F497D"/>
            </w:rPr>
            <w:drawing>
              <wp:inline distT="0" distB="0" distL="0" distR="0" wp14:anchorId="03D293C4" wp14:editId="407B733C">
                <wp:extent cx="698500" cy="68834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98500" cy="688340"/>
                        </a:xfrm>
                        <a:prstGeom prst="rect">
                          <a:avLst/>
                        </a:prstGeom>
                        <a:noFill/>
                        <a:ln w="9525">
                          <a:noFill/>
                          <a:miter lim="800000"/>
                          <a:headEnd/>
                          <a:tailEnd/>
                        </a:ln>
                      </pic:spPr>
                    </pic:pic>
                  </a:graphicData>
                </a:graphic>
              </wp:inline>
            </w:drawing>
          </w:r>
        </w:p>
        <w:p w14:paraId="210CFE23" w14:textId="77777777" w:rsidR="00CF090B" w:rsidRPr="005F3B1D" w:rsidRDefault="00CF090B" w:rsidP="009A3F62">
          <w:pPr>
            <w:tabs>
              <w:tab w:val="right" w:pos="8640"/>
            </w:tabs>
            <w:spacing w:after="0" w:line="240" w:lineRule="auto"/>
            <w:ind w:right="-107"/>
            <w:jc w:val="center"/>
            <w:rPr>
              <w:rFonts w:eastAsia="Times New Roman"/>
              <w:color w:val="1F497D"/>
              <w:sz w:val="17"/>
              <w:szCs w:val="17"/>
            </w:rPr>
          </w:pPr>
        </w:p>
        <w:p w14:paraId="0A7E459B" w14:textId="77777777" w:rsidR="00CF090B" w:rsidRPr="00C02E42" w:rsidRDefault="00CF090B" w:rsidP="009A3F62">
          <w:pPr>
            <w:tabs>
              <w:tab w:val="right" w:pos="8640"/>
            </w:tabs>
            <w:spacing w:after="0" w:line="240" w:lineRule="auto"/>
            <w:ind w:right="-107"/>
            <w:jc w:val="center"/>
            <w:rPr>
              <w:color w:val="1F497D"/>
              <w:sz w:val="17"/>
              <w:szCs w:val="17"/>
            </w:rPr>
          </w:pPr>
          <w:r w:rsidRPr="00C02E42">
            <w:rPr>
              <w:color w:val="1F497D"/>
              <w:sz w:val="17"/>
              <w:szCs w:val="17"/>
            </w:rPr>
            <w:t>A project led &amp; implemented by the</w:t>
          </w:r>
        </w:p>
        <w:p w14:paraId="29410A53" w14:textId="77777777" w:rsidR="00CF090B" w:rsidRPr="00C02E42" w:rsidRDefault="00CF090B" w:rsidP="006C1607">
          <w:pPr>
            <w:tabs>
              <w:tab w:val="right" w:pos="8640"/>
            </w:tabs>
            <w:spacing w:after="0" w:line="240" w:lineRule="auto"/>
            <w:ind w:right="-107"/>
            <w:jc w:val="center"/>
            <w:rPr>
              <w:color w:val="1F497D"/>
              <w:sz w:val="17"/>
              <w:szCs w:val="17"/>
            </w:rPr>
          </w:pPr>
          <w:r w:rsidRPr="00C02E42">
            <w:rPr>
              <w:color w:val="1F497D"/>
              <w:sz w:val="17"/>
              <w:szCs w:val="17"/>
            </w:rPr>
            <w:t>African Centre of Meteorological Applications for Development</w:t>
          </w:r>
        </w:p>
      </w:tc>
    </w:tr>
  </w:tbl>
  <w:p w14:paraId="1149B0DB" w14:textId="77777777" w:rsidR="00CF090B" w:rsidRPr="00AB18DE" w:rsidRDefault="00CF090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224085C"/>
    <w:lvl w:ilvl="0">
      <w:start w:val="1"/>
      <w:numFmt w:val="decimal"/>
      <w:pStyle w:val="Heading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ascii="Calibri" w:hAnsi="Calibri" w:hint="default"/>
        <w:b/>
        <w:i/>
        <w:sz w:val="22"/>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AC96158"/>
    <w:multiLevelType w:val="hybridMultilevel"/>
    <w:tmpl w:val="7DE89CF0"/>
    <w:lvl w:ilvl="0" w:tplc="400ED56E">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86DFD"/>
    <w:multiLevelType w:val="hybridMultilevel"/>
    <w:tmpl w:val="A75C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82003"/>
    <w:multiLevelType w:val="hybridMultilevel"/>
    <w:tmpl w:val="ACD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4F49"/>
    <w:multiLevelType w:val="hybridMultilevel"/>
    <w:tmpl w:val="CB7E367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7C3950"/>
    <w:multiLevelType w:val="hybridMultilevel"/>
    <w:tmpl w:val="C4B25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040B72"/>
    <w:multiLevelType w:val="hybridMultilevel"/>
    <w:tmpl w:val="AAC0F6BA"/>
    <w:lvl w:ilvl="0" w:tplc="400ED56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70888"/>
    <w:multiLevelType w:val="hybridMultilevel"/>
    <w:tmpl w:val="4F667058"/>
    <w:lvl w:ilvl="0" w:tplc="251CF5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E3C58"/>
    <w:multiLevelType w:val="hybridMultilevel"/>
    <w:tmpl w:val="729061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8C87CCC"/>
    <w:multiLevelType w:val="hybridMultilevel"/>
    <w:tmpl w:val="D2A6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159BC"/>
    <w:multiLevelType w:val="hybridMultilevel"/>
    <w:tmpl w:val="705C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C00F8"/>
    <w:multiLevelType w:val="hybridMultilevel"/>
    <w:tmpl w:val="60C02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7018881">
    <w:abstractNumId w:val="0"/>
  </w:num>
  <w:num w:numId="2" w16cid:durableId="1221788475">
    <w:abstractNumId w:val="9"/>
  </w:num>
  <w:num w:numId="3" w16cid:durableId="211385469">
    <w:abstractNumId w:val="7"/>
  </w:num>
  <w:num w:numId="4" w16cid:durableId="1937665225">
    <w:abstractNumId w:val="10"/>
  </w:num>
  <w:num w:numId="5" w16cid:durableId="1310600145">
    <w:abstractNumId w:val="5"/>
  </w:num>
  <w:num w:numId="6" w16cid:durableId="804588510">
    <w:abstractNumId w:val="2"/>
  </w:num>
  <w:num w:numId="7" w16cid:durableId="1685206113">
    <w:abstractNumId w:val="8"/>
  </w:num>
  <w:num w:numId="8" w16cid:durableId="2092769804">
    <w:abstractNumId w:val="1"/>
  </w:num>
  <w:num w:numId="9" w16cid:durableId="67966145">
    <w:abstractNumId w:val="4"/>
  </w:num>
  <w:num w:numId="10" w16cid:durableId="746878170">
    <w:abstractNumId w:val="6"/>
  </w:num>
  <w:num w:numId="11" w16cid:durableId="1316297605">
    <w:abstractNumId w:val="3"/>
  </w:num>
  <w:num w:numId="12" w16cid:durableId="162863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53A"/>
    <w:rsid w:val="00004530"/>
    <w:rsid w:val="000247D5"/>
    <w:rsid w:val="00031D1C"/>
    <w:rsid w:val="000506AB"/>
    <w:rsid w:val="00052A70"/>
    <w:rsid w:val="00053BEF"/>
    <w:rsid w:val="00063381"/>
    <w:rsid w:val="00067B2F"/>
    <w:rsid w:val="00076DCA"/>
    <w:rsid w:val="00096576"/>
    <w:rsid w:val="0009753A"/>
    <w:rsid w:val="000A2EBC"/>
    <w:rsid w:val="000A4CC7"/>
    <w:rsid w:val="000B0350"/>
    <w:rsid w:val="000D5F97"/>
    <w:rsid w:val="000E3988"/>
    <w:rsid w:val="000F669F"/>
    <w:rsid w:val="000F6D07"/>
    <w:rsid w:val="00102F24"/>
    <w:rsid w:val="001154AC"/>
    <w:rsid w:val="0016132E"/>
    <w:rsid w:val="00175929"/>
    <w:rsid w:val="00180894"/>
    <w:rsid w:val="00187081"/>
    <w:rsid w:val="001910FB"/>
    <w:rsid w:val="00194EAB"/>
    <w:rsid w:val="00196774"/>
    <w:rsid w:val="001A1030"/>
    <w:rsid w:val="001B25B0"/>
    <w:rsid w:val="001C3626"/>
    <w:rsid w:val="001D2465"/>
    <w:rsid w:val="001F6FD7"/>
    <w:rsid w:val="00210AFE"/>
    <w:rsid w:val="00213C5B"/>
    <w:rsid w:val="00217CC3"/>
    <w:rsid w:val="00222859"/>
    <w:rsid w:val="00252718"/>
    <w:rsid w:val="002532C7"/>
    <w:rsid w:val="00253E1B"/>
    <w:rsid w:val="00257BD9"/>
    <w:rsid w:val="00261813"/>
    <w:rsid w:val="0027319E"/>
    <w:rsid w:val="00282FFC"/>
    <w:rsid w:val="00284064"/>
    <w:rsid w:val="002A3292"/>
    <w:rsid w:val="002A44D3"/>
    <w:rsid w:val="002B2670"/>
    <w:rsid w:val="002B3165"/>
    <w:rsid w:val="002C777B"/>
    <w:rsid w:val="002D283B"/>
    <w:rsid w:val="00323373"/>
    <w:rsid w:val="00345677"/>
    <w:rsid w:val="00350FB7"/>
    <w:rsid w:val="00351461"/>
    <w:rsid w:val="00356787"/>
    <w:rsid w:val="00372146"/>
    <w:rsid w:val="003827EE"/>
    <w:rsid w:val="0039045E"/>
    <w:rsid w:val="0039558C"/>
    <w:rsid w:val="00396B0B"/>
    <w:rsid w:val="00397E5D"/>
    <w:rsid w:val="003B6839"/>
    <w:rsid w:val="003D3E3E"/>
    <w:rsid w:val="003E1402"/>
    <w:rsid w:val="003E3579"/>
    <w:rsid w:val="003F67EB"/>
    <w:rsid w:val="0040656F"/>
    <w:rsid w:val="00416B7A"/>
    <w:rsid w:val="00420DED"/>
    <w:rsid w:val="00424425"/>
    <w:rsid w:val="00426B93"/>
    <w:rsid w:val="00441CC7"/>
    <w:rsid w:val="004529BF"/>
    <w:rsid w:val="004548C6"/>
    <w:rsid w:val="0045581D"/>
    <w:rsid w:val="00457F5A"/>
    <w:rsid w:val="00460437"/>
    <w:rsid w:val="00465AF3"/>
    <w:rsid w:val="004678D7"/>
    <w:rsid w:val="0047059E"/>
    <w:rsid w:val="004768F0"/>
    <w:rsid w:val="00483757"/>
    <w:rsid w:val="00491974"/>
    <w:rsid w:val="004A56AC"/>
    <w:rsid w:val="004B10FF"/>
    <w:rsid w:val="004D5C6F"/>
    <w:rsid w:val="004E1AD6"/>
    <w:rsid w:val="004F4B2D"/>
    <w:rsid w:val="004F5967"/>
    <w:rsid w:val="00502F90"/>
    <w:rsid w:val="005138DF"/>
    <w:rsid w:val="00515486"/>
    <w:rsid w:val="00516E57"/>
    <w:rsid w:val="00521CC5"/>
    <w:rsid w:val="00527D03"/>
    <w:rsid w:val="00546AA5"/>
    <w:rsid w:val="00553FF4"/>
    <w:rsid w:val="005552D6"/>
    <w:rsid w:val="0056333B"/>
    <w:rsid w:val="00575ED2"/>
    <w:rsid w:val="005E1ABA"/>
    <w:rsid w:val="005E4F7B"/>
    <w:rsid w:val="00605B05"/>
    <w:rsid w:val="00607718"/>
    <w:rsid w:val="0063580F"/>
    <w:rsid w:val="00640A28"/>
    <w:rsid w:val="00641B71"/>
    <w:rsid w:val="00644F08"/>
    <w:rsid w:val="00657F27"/>
    <w:rsid w:val="00673C70"/>
    <w:rsid w:val="0067481A"/>
    <w:rsid w:val="006839CD"/>
    <w:rsid w:val="00687244"/>
    <w:rsid w:val="00690EF9"/>
    <w:rsid w:val="006A0140"/>
    <w:rsid w:val="006A0D58"/>
    <w:rsid w:val="006B0A2B"/>
    <w:rsid w:val="006B33EF"/>
    <w:rsid w:val="006C1607"/>
    <w:rsid w:val="006D6451"/>
    <w:rsid w:val="006E1C7A"/>
    <w:rsid w:val="006E2538"/>
    <w:rsid w:val="007049A1"/>
    <w:rsid w:val="00716DFC"/>
    <w:rsid w:val="00723FD7"/>
    <w:rsid w:val="00735DF9"/>
    <w:rsid w:val="007562C7"/>
    <w:rsid w:val="007573A1"/>
    <w:rsid w:val="007625C5"/>
    <w:rsid w:val="00777A92"/>
    <w:rsid w:val="0078214F"/>
    <w:rsid w:val="007852A6"/>
    <w:rsid w:val="00790744"/>
    <w:rsid w:val="00794AE4"/>
    <w:rsid w:val="00795828"/>
    <w:rsid w:val="00797D0B"/>
    <w:rsid w:val="007C479D"/>
    <w:rsid w:val="007E116D"/>
    <w:rsid w:val="007F2A80"/>
    <w:rsid w:val="00804D24"/>
    <w:rsid w:val="00817964"/>
    <w:rsid w:val="0083742F"/>
    <w:rsid w:val="00840148"/>
    <w:rsid w:val="00846265"/>
    <w:rsid w:val="00867BE2"/>
    <w:rsid w:val="0087074F"/>
    <w:rsid w:val="00882C26"/>
    <w:rsid w:val="008836D3"/>
    <w:rsid w:val="0088557C"/>
    <w:rsid w:val="00887A70"/>
    <w:rsid w:val="00894152"/>
    <w:rsid w:val="008952CC"/>
    <w:rsid w:val="008A096C"/>
    <w:rsid w:val="008A2758"/>
    <w:rsid w:val="008C1FF7"/>
    <w:rsid w:val="008E502B"/>
    <w:rsid w:val="008E5E3E"/>
    <w:rsid w:val="008E6839"/>
    <w:rsid w:val="00904377"/>
    <w:rsid w:val="009145FF"/>
    <w:rsid w:val="00921B25"/>
    <w:rsid w:val="00922F5C"/>
    <w:rsid w:val="00957C68"/>
    <w:rsid w:val="009629B0"/>
    <w:rsid w:val="00966D14"/>
    <w:rsid w:val="00977F1E"/>
    <w:rsid w:val="00991947"/>
    <w:rsid w:val="009958E1"/>
    <w:rsid w:val="00997915"/>
    <w:rsid w:val="009A0C9A"/>
    <w:rsid w:val="009A213E"/>
    <w:rsid w:val="009A3F62"/>
    <w:rsid w:val="009A61B2"/>
    <w:rsid w:val="009C16E2"/>
    <w:rsid w:val="009C17F7"/>
    <w:rsid w:val="00A12326"/>
    <w:rsid w:val="00A31193"/>
    <w:rsid w:val="00A31313"/>
    <w:rsid w:val="00A31C33"/>
    <w:rsid w:val="00A337D0"/>
    <w:rsid w:val="00A35414"/>
    <w:rsid w:val="00A478EC"/>
    <w:rsid w:val="00A60052"/>
    <w:rsid w:val="00A72E3C"/>
    <w:rsid w:val="00A86CAA"/>
    <w:rsid w:val="00A87122"/>
    <w:rsid w:val="00AB18DE"/>
    <w:rsid w:val="00AB1D5C"/>
    <w:rsid w:val="00AB385B"/>
    <w:rsid w:val="00AB5E4F"/>
    <w:rsid w:val="00AB6984"/>
    <w:rsid w:val="00AB6D95"/>
    <w:rsid w:val="00AC2090"/>
    <w:rsid w:val="00AE3C16"/>
    <w:rsid w:val="00AE3E44"/>
    <w:rsid w:val="00AE56EF"/>
    <w:rsid w:val="00AF5B7F"/>
    <w:rsid w:val="00B02F9F"/>
    <w:rsid w:val="00B04371"/>
    <w:rsid w:val="00B24653"/>
    <w:rsid w:val="00B26958"/>
    <w:rsid w:val="00B34522"/>
    <w:rsid w:val="00B34A06"/>
    <w:rsid w:val="00B34AB1"/>
    <w:rsid w:val="00B34F35"/>
    <w:rsid w:val="00B3670D"/>
    <w:rsid w:val="00B43589"/>
    <w:rsid w:val="00B508DA"/>
    <w:rsid w:val="00B50DFF"/>
    <w:rsid w:val="00B61D5E"/>
    <w:rsid w:val="00B6384A"/>
    <w:rsid w:val="00B77DEE"/>
    <w:rsid w:val="00B9078B"/>
    <w:rsid w:val="00B93690"/>
    <w:rsid w:val="00B9375C"/>
    <w:rsid w:val="00BA32F9"/>
    <w:rsid w:val="00BB4251"/>
    <w:rsid w:val="00BB4E48"/>
    <w:rsid w:val="00BC175A"/>
    <w:rsid w:val="00BD0EFB"/>
    <w:rsid w:val="00BD4F7A"/>
    <w:rsid w:val="00BD7128"/>
    <w:rsid w:val="00C02E42"/>
    <w:rsid w:val="00C07FAD"/>
    <w:rsid w:val="00C10075"/>
    <w:rsid w:val="00C15443"/>
    <w:rsid w:val="00C33524"/>
    <w:rsid w:val="00C36863"/>
    <w:rsid w:val="00C37F8A"/>
    <w:rsid w:val="00C44AE4"/>
    <w:rsid w:val="00C467C3"/>
    <w:rsid w:val="00C51E8C"/>
    <w:rsid w:val="00C5411E"/>
    <w:rsid w:val="00C633E0"/>
    <w:rsid w:val="00C64A39"/>
    <w:rsid w:val="00C65F0A"/>
    <w:rsid w:val="00CA7F2F"/>
    <w:rsid w:val="00CD6ACA"/>
    <w:rsid w:val="00CE11C6"/>
    <w:rsid w:val="00CE711B"/>
    <w:rsid w:val="00CF090B"/>
    <w:rsid w:val="00D0274A"/>
    <w:rsid w:val="00D12AFD"/>
    <w:rsid w:val="00D20AFD"/>
    <w:rsid w:val="00D30050"/>
    <w:rsid w:val="00D44325"/>
    <w:rsid w:val="00D4637B"/>
    <w:rsid w:val="00D5075E"/>
    <w:rsid w:val="00D534AA"/>
    <w:rsid w:val="00D577B3"/>
    <w:rsid w:val="00D82C23"/>
    <w:rsid w:val="00D837CE"/>
    <w:rsid w:val="00D961B4"/>
    <w:rsid w:val="00D97B4C"/>
    <w:rsid w:val="00DA1D3A"/>
    <w:rsid w:val="00DA3C46"/>
    <w:rsid w:val="00DA733A"/>
    <w:rsid w:val="00DB66DD"/>
    <w:rsid w:val="00DC7FCF"/>
    <w:rsid w:val="00DD1FDD"/>
    <w:rsid w:val="00DE490F"/>
    <w:rsid w:val="00DF21CB"/>
    <w:rsid w:val="00DF3557"/>
    <w:rsid w:val="00E11F05"/>
    <w:rsid w:val="00E14BF6"/>
    <w:rsid w:val="00E44FB9"/>
    <w:rsid w:val="00E46DE0"/>
    <w:rsid w:val="00E5449E"/>
    <w:rsid w:val="00E70A2E"/>
    <w:rsid w:val="00E72D19"/>
    <w:rsid w:val="00E742BE"/>
    <w:rsid w:val="00E833FF"/>
    <w:rsid w:val="00E84B95"/>
    <w:rsid w:val="00EA1603"/>
    <w:rsid w:val="00EC41F3"/>
    <w:rsid w:val="00ED785A"/>
    <w:rsid w:val="00ED7EC0"/>
    <w:rsid w:val="00EE73D1"/>
    <w:rsid w:val="00EF1D99"/>
    <w:rsid w:val="00F0322F"/>
    <w:rsid w:val="00F16C84"/>
    <w:rsid w:val="00F30BA5"/>
    <w:rsid w:val="00F34DB0"/>
    <w:rsid w:val="00F41CB3"/>
    <w:rsid w:val="00F42A0E"/>
    <w:rsid w:val="00F4764A"/>
    <w:rsid w:val="00F5605C"/>
    <w:rsid w:val="00F600C8"/>
    <w:rsid w:val="00F735E8"/>
    <w:rsid w:val="00F73DE9"/>
    <w:rsid w:val="00F97C0F"/>
    <w:rsid w:val="00FA3415"/>
    <w:rsid w:val="00FC298D"/>
    <w:rsid w:val="00FD5289"/>
    <w:rsid w:val="00FF00BF"/>
    <w:rsid w:val="00FF74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BE673"/>
  <w15:docId w15:val="{71E247BC-3171-4AA6-96B8-5EA53025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2F"/>
    <w:pPr>
      <w:spacing w:after="200" w:line="276" w:lineRule="auto"/>
    </w:pPr>
    <w:rPr>
      <w:sz w:val="22"/>
      <w:szCs w:val="22"/>
    </w:rPr>
  </w:style>
  <w:style w:type="paragraph" w:styleId="Heading1">
    <w:name w:val="heading 1"/>
    <w:basedOn w:val="Normal"/>
    <w:next w:val="Normal"/>
    <w:link w:val="Heading1Char"/>
    <w:qFormat/>
    <w:rsid w:val="00A31193"/>
    <w:pPr>
      <w:keepNext/>
      <w:keepLines/>
      <w:numPr>
        <w:numId w:val="1"/>
      </w:numPr>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B18D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20C0"/>
    <w:rPr>
      <w:rFonts w:ascii="Lucida Grande" w:hAnsi="Lucida Grande"/>
      <w:sz w:val="18"/>
      <w:szCs w:val="18"/>
    </w:rPr>
  </w:style>
  <w:style w:type="character" w:customStyle="1" w:styleId="Heading1Char">
    <w:name w:val="Heading 1 Char"/>
    <w:basedOn w:val="DefaultParagraphFont"/>
    <w:link w:val="Heading1"/>
    <w:rsid w:val="00A3119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AB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DE"/>
  </w:style>
  <w:style w:type="paragraph" w:styleId="Footer">
    <w:name w:val="footer"/>
    <w:basedOn w:val="Normal"/>
    <w:link w:val="FooterChar"/>
    <w:uiPriority w:val="99"/>
    <w:unhideWhenUsed/>
    <w:rsid w:val="00AB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DE"/>
  </w:style>
  <w:style w:type="character" w:customStyle="1" w:styleId="BalloonTextChar1">
    <w:name w:val="Balloon Text Char1"/>
    <w:basedOn w:val="DefaultParagraphFont"/>
    <w:link w:val="BalloonText"/>
    <w:uiPriority w:val="99"/>
    <w:semiHidden/>
    <w:rsid w:val="00AB18DE"/>
    <w:rPr>
      <w:rFonts w:ascii="Tahoma" w:hAnsi="Tahoma" w:cs="Tahoma"/>
      <w:sz w:val="16"/>
      <w:szCs w:val="16"/>
    </w:rPr>
  </w:style>
  <w:style w:type="character" w:styleId="FootnoteReference">
    <w:name w:val="footnote reference"/>
    <w:aliases w:val=" BVI fnr,BVI fnr, BVI fnr Car Car,BVI fnr Car, BVI fnr Car Car Car Car, BVI fnr Car Car Car Car Char"/>
    <w:basedOn w:val="DefaultParagraphFont"/>
    <w:link w:val="Char2"/>
    <w:qFormat/>
    <w:rsid w:val="00E70A2E"/>
    <w:rPr>
      <w:rFonts w:ascii="FuturaA Bk BT" w:hAnsi="FuturaA Bk BT"/>
      <w:vertAlign w:val="superscript"/>
    </w:rPr>
  </w:style>
  <w:style w:type="paragraph" w:styleId="Caption">
    <w:name w:val="caption"/>
    <w:aliases w:val="Légende Car Car Car"/>
    <w:basedOn w:val="Normal"/>
    <w:next w:val="Normal"/>
    <w:link w:val="CaptionChar"/>
    <w:qFormat/>
    <w:rsid w:val="00E70A2E"/>
    <w:pPr>
      <w:spacing w:before="120" w:after="120" w:line="240" w:lineRule="auto"/>
      <w:jc w:val="center"/>
    </w:pPr>
    <w:rPr>
      <w:rFonts w:ascii="Times New Roman" w:eastAsia="Times New Roman" w:hAnsi="Times New Roman"/>
      <w:bCs/>
      <w:sz w:val="20"/>
      <w:szCs w:val="20"/>
      <w:lang w:val="en-GB" w:eastAsia="fr-FR"/>
    </w:rPr>
  </w:style>
  <w:style w:type="paragraph" w:styleId="FootnoteText">
    <w:name w:val="footnote text"/>
    <w:aliases w:val="Footnote Text Char1,Footnote Text Char Char,Char"/>
    <w:basedOn w:val="Normal"/>
    <w:link w:val="FootnoteTextChar"/>
    <w:rsid w:val="00E70A2E"/>
    <w:pPr>
      <w:widowControl w:val="0"/>
      <w:tabs>
        <w:tab w:val="left" w:pos="-720"/>
      </w:tabs>
      <w:suppressAutoHyphens/>
      <w:spacing w:after="0" w:line="240" w:lineRule="auto"/>
      <w:jc w:val="both"/>
    </w:pPr>
    <w:rPr>
      <w:rFonts w:ascii="Times New Roman" w:eastAsia="Times New Roman" w:hAnsi="Times New Roman"/>
      <w:snapToGrid w:val="0"/>
      <w:spacing w:val="-2"/>
      <w:szCs w:val="20"/>
      <w:lang w:val="en-GB"/>
    </w:rPr>
  </w:style>
  <w:style w:type="character" w:customStyle="1" w:styleId="FootnoteTextChar">
    <w:name w:val="Footnote Text Char"/>
    <w:aliases w:val="Footnote Text Char1 Char,Footnote Text Char Char Char,Char Char"/>
    <w:basedOn w:val="DefaultParagraphFont"/>
    <w:link w:val="FootnoteText"/>
    <w:rsid w:val="00E70A2E"/>
    <w:rPr>
      <w:rFonts w:ascii="Times New Roman" w:eastAsia="Times New Roman" w:hAnsi="Times New Roman" w:cs="Times New Roman"/>
      <w:snapToGrid w:val="0"/>
      <w:spacing w:val="-2"/>
      <w:szCs w:val="20"/>
      <w:lang w:val="en-GB"/>
    </w:rPr>
  </w:style>
  <w:style w:type="paragraph" w:customStyle="1" w:styleId="Char2">
    <w:name w:val="Char2"/>
    <w:basedOn w:val="Normal"/>
    <w:link w:val="FootnoteReference"/>
    <w:rsid w:val="00E70A2E"/>
    <w:pPr>
      <w:spacing w:after="160" w:line="240" w:lineRule="exact"/>
    </w:pPr>
    <w:rPr>
      <w:rFonts w:ascii="FuturaA Bk BT" w:hAnsi="FuturaA Bk BT"/>
      <w:vertAlign w:val="superscript"/>
    </w:rPr>
  </w:style>
  <w:style w:type="character" w:customStyle="1" w:styleId="CaptionChar">
    <w:name w:val="Caption Char"/>
    <w:aliases w:val="Légende Car Car Car Char"/>
    <w:basedOn w:val="DefaultParagraphFont"/>
    <w:link w:val="Caption"/>
    <w:rsid w:val="00E70A2E"/>
    <w:rPr>
      <w:rFonts w:ascii="Times New Roman" w:eastAsia="Times New Roman" w:hAnsi="Times New Roman" w:cs="Times New Roman"/>
      <w:bCs/>
      <w:sz w:val="20"/>
      <w:szCs w:val="20"/>
      <w:lang w:val="en-GB" w:eastAsia="fr-FR"/>
    </w:rPr>
  </w:style>
  <w:style w:type="paragraph" w:styleId="ListParagraph">
    <w:name w:val="List Paragraph"/>
    <w:basedOn w:val="Normal"/>
    <w:uiPriority w:val="34"/>
    <w:qFormat/>
    <w:rsid w:val="000A2EBC"/>
    <w:pPr>
      <w:ind w:left="720"/>
      <w:contextualSpacing/>
    </w:pPr>
  </w:style>
  <w:style w:type="paragraph" w:customStyle="1" w:styleId="TxBrp11">
    <w:name w:val="TxBr_p11"/>
    <w:basedOn w:val="Normal"/>
    <w:rsid w:val="001910FB"/>
    <w:pPr>
      <w:widowControl w:val="0"/>
      <w:tabs>
        <w:tab w:val="left" w:pos="204"/>
      </w:tabs>
      <w:autoSpaceDE w:val="0"/>
      <w:autoSpaceDN w:val="0"/>
      <w:spacing w:after="0" w:line="260" w:lineRule="atLeast"/>
    </w:pPr>
    <w:rPr>
      <w:rFonts w:ascii="Times New Roman" w:eastAsia="Times New Roman" w:hAnsi="Times New Roman"/>
      <w:sz w:val="24"/>
      <w:szCs w:val="24"/>
      <w:lang w:eastAsia="fr-FR"/>
    </w:rPr>
  </w:style>
  <w:style w:type="character" w:styleId="CommentReference">
    <w:name w:val="annotation reference"/>
    <w:basedOn w:val="DefaultParagraphFont"/>
    <w:uiPriority w:val="99"/>
    <w:semiHidden/>
    <w:unhideWhenUsed/>
    <w:rsid w:val="00C33524"/>
    <w:rPr>
      <w:sz w:val="16"/>
      <w:szCs w:val="16"/>
    </w:rPr>
  </w:style>
  <w:style w:type="paragraph" w:styleId="CommentText">
    <w:name w:val="annotation text"/>
    <w:basedOn w:val="Normal"/>
    <w:link w:val="CommentTextChar"/>
    <w:uiPriority w:val="99"/>
    <w:semiHidden/>
    <w:unhideWhenUsed/>
    <w:rsid w:val="00C33524"/>
    <w:pPr>
      <w:spacing w:line="240" w:lineRule="auto"/>
    </w:pPr>
    <w:rPr>
      <w:sz w:val="20"/>
      <w:szCs w:val="20"/>
    </w:rPr>
  </w:style>
  <w:style w:type="character" w:customStyle="1" w:styleId="CommentTextChar">
    <w:name w:val="Comment Text Char"/>
    <w:basedOn w:val="DefaultParagraphFont"/>
    <w:link w:val="CommentText"/>
    <w:uiPriority w:val="99"/>
    <w:semiHidden/>
    <w:rsid w:val="00C33524"/>
  </w:style>
  <w:style w:type="paragraph" w:styleId="CommentSubject">
    <w:name w:val="annotation subject"/>
    <w:basedOn w:val="CommentText"/>
    <w:next w:val="CommentText"/>
    <w:link w:val="CommentSubjectChar"/>
    <w:uiPriority w:val="99"/>
    <w:semiHidden/>
    <w:unhideWhenUsed/>
    <w:rsid w:val="00C33524"/>
    <w:rPr>
      <w:b/>
      <w:bCs/>
    </w:rPr>
  </w:style>
  <w:style w:type="character" w:customStyle="1" w:styleId="CommentSubjectChar">
    <w:name w:val="Comment Subject Char"/>
    <w:basedOn w:val="CommentTextChar"/>
    <w:link w:val="CommentSubject"/>
    <w:uiPriority w:val="99"/>
    <w:semiHidden/>
    <w:rsid w:val="00C33524"/>
    <w:rPr>
      <w:b/>
      <w:bCs/>
    </w:rPr>
  </w:style>
  <w:style w:type="paragraph" w:customStyle="1" w:styleId="WMOBodyText">
    <w:name w:val="WMO_BodyText"/>
    <w:link w:val="WMOBodyTextCharChar"/>
    <w:rsid w:val="00794AE4"/>
    <w:pPr>
      <w:spacing w:before="240"/>
    </w:pPr>
    <w:rPr>
      <w:rFonts w:ascii="Verdana" w:eastAsia="Verdana" w:hAnsi="Verdana" w:cs="Verdana"/>
      <w:lang w:val="en-GB" w:eastAsia="zh-TW"/>
    </w:rPr>
  </w:style>
  <w:style w:type="character" w:customStyle="1" w:styleId="WMOBodyTextCharChar">
    <w:name w:val="WMO_BodyText Char Char"/>
    <w:link w:val="WMOBodyText"/>
    <w:rsid w:val="00794AE4"/>
    <w:rPr>
      <w:rFonts w:ascii="Verdana" w:eastAsia="Verdana" w:hAnsi="Verdana" w:cs="Verdana"/>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00D3A-5715-42B1-96E4-4A1D9DEB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1670</Words>
  <Characters>9524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ACMAD NIGER</cp:lastModifiedBy>
  <cp:revision>6</cp:revision>
  <dcterms:created xsi:type="dcterms:W3CDTF">2022-04-24T20:41:00Z</dcterms:created>
  <dcterms:modified xsi:type="dcterms:W3CDTF">2022-04-24T22:34:00Z</dcterms:modified>
</cp:coreProperties>
</file>