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6BD1" w14:textId="77777777" w:rsidR="00A31193" w:rsidRDefault="00A31193" w:rsidP="00A31193">
      <w:pPr>
        <w:tabs>
          <w:tab w:val="right" w:pos="8640"/>
        </w:tabs>
        <w:spacing w:after="0" w:line="240" w:lineRule="auto"/>
        <w:ind w:right="-107"/>
        <w:jc w:val="center"/>
        <w:rPr>
          <w:b/>
          <w:sz w:val="24"/>
          <w:szCs w:val="24"/>
        </w:rPr>
      </w:pPr>
    </w:p>
    <w:p w14:paraId="45E91747" w14:textId="77777777" w:rsidR="00AF5B7F" w:rsidRDefault="00AF5B7F" w:rsidP="00AF5B7F">
      <w:pPr>
        <w:jc w:val="center"/>
        <w:rPr>
          <w:rFonts w:ascii="Maiandra GD" w:hAnsi="Maiandra GD"/>
          <w:b/>
          <w:color w:val="000000" w:themeColor="text1"/>
          <w:sz w:val="28"/>
          <w:szCs w:val="28"/>
          <w:lang w:val="en-GB"/>
        </w:rPr>
      </w:pPr>
    </w:p>
    <w:p w14:paraId="12F18840" w14:textId="0CEA6760" w:rsidR="00AF5B7F" w:rsidRDefault="00F05AEA" w:rsidP="00F05AEA">
      <w:pPr>
        <w:spacing w:after="0" w:line="240" w:lineRule="auto"/>
        <w:jc w:val="center"/>
        <w:rPr>
          <w:rFonts w:ascii="Maiandra GD" w:hAnsi="Maiandra GD"/>
          <w:b/>
          <w:color w:val="000000" w:themeColor="text1"/>
          <w:sz w:val="28"/>
          <w:szCs w:val="28"/>
          <w:lang w:val="fr-FR"/>
        </w:rPr>
      </w:pPr>
      <w:bookmarkStart w:id="0" w:name="_Hlk101938655"/>
      <w:r w:rsidRPr="00F05AEA">
        <w:rPr>
          <w:rFonts w:ascii="Maiandra GD" w:hAnsi="Maiandra GD"/>
          <w:b/>
          <w:color w:val="000000" w:themeColor="text1"/>
          <w:sz w:val="28"/>
          <w:szCs w:val="28"/>
          <w:lang w:val="fr-FR"/>
        </w:rPr>
        <w:t xml:space="preserve">Subvention </w:t>
      </w:r>
      <w:r w:rsidR="009A7E9E">
        <w:rPr>
          <w:rFonts w:ascii="Maiandra GD" w:hAnsi="Maiandra GD"/>
          <w:b/>
          <w:color w:val="000000" w:themeColor="text1"/>
          <w:sz w:val="28"/>
          <w:szCs w:val="28"/>
          <w:lang w:val="fr-FR"/>
        </w:rPr>
        <w:t>du</w:t>
      </w:r>
      <w:r w:rsidRPr="00F05AEA">
        <w:rPr>
          <w:rFonts w:ascii="Maiandra GD" w:hAnsi="Maiandra GD"/>
          <w:b/>
          <w:color w:val="000000" w:themeColor="text1"/>
          <w:sz w:val="28"/>
          <w:szCs w:val="28"/>
          <w:lang w:val="fr-FR"/>
        </w:rPr>
        <w:t xml:space="preserve"> Programme Intra-ACP sur les services climatiques et applications connexes (</w:t>
      </w:r>
      <w:proofErr w:type="spellStart"/>
      <w:r w:rsidRPr="00F05AEA">
        <w:rPr>
          <w:rFonts w:ascii="Maiandra GD" w:hAnsi="Maiandra GD"/>
          <w:b/>
          <w:color w:val="000000" w:themeColor="text1"/>
          <w:sz w:val="28"/>
          <w:szCs w:val="28"/>
          <w:lang w:val="fr-FR"/>
        </w:rPr>
        <w:t>ClimSA</w:t>
      </w:r>
      <w:proofErr w:type="spellEnd"/>
      <w:r w:rsidRPr="00F05AEA">
        <w:rPr>
          <w:rFonts w:ascii="Maiandra GD" w:hAnsi="Maiandra GD"/>
          <w:b/>
          <w:color w:val="000000" w:themeColor="text1"/>
          <w:sz w:val="28"/>
          <w:szCs w:val="28"/>
          <w:lang w:val="fr-FR"/>
        </w:rPr>
        <w:t>) : Ap</w:t>
      </w:r>
      <w:r>
        <w:rPr>
          <w:rFonts w:ascii="Maiandra GD" w:hAnsi="Maiandra GD"/>
          <w:b/>
          <w:color w:val="000000" w:themeColor="text1"/>
          <w:sz w:val="28"/>
          <w:szCs w:val="28"/>
          <w:lang w:val="fr-FR"/>
        </w:rPr>
        <w:t>pui</w:t>
      </w:r>
      <w:r w:rsidRPr="00F05AEA">
        <w:rPr>
          <w:rFonts w:ascii="Maiandra GD" w:hAnsi="Maiandra GD"/>
          <w:b/>
          <w:color w:val="000000" w:themeColor="text1"/>
          <w:sz w:val="28"/>
          <w:szCs w:val="28"/>
          <w:lang w:val="fr-FR"/>
        </w:rPr>
        <w:t xml:space="preserve"> au Centre Africain des Applications Météorologiques pour le Développement (ACMAD)</w:t>
      </w:r>
    </w:p>
    <w:bookmarkEnd w:id="0"/>
    <w:p w14:paraId="14017331" w14:textId="77777777" w:rsidR="00C437C9" w:rsidRPr="00F05AEA" w:rsidRDefault="00C437C9" w:rsidP="00F05AEA">
      <w:pPr>
        <w:spacing w:after="0" w:line="240" w:lineRule="auto"/>
        <w:jc w:val="center"/>
        <w:rPr>
          <w:rFonts w:ascii="Maiandra GD" w:hAnsi="Maiandra GD"/>
          <w:b/>
          <w:color w:val="000000" w:themeColor="text1"/>
          <w:sz w:val="28"/>
          <w:szCs w:val="28"/>
          <w:lang w:val="fr-FR"/>
        </w:rPr>
      </w:pPr>
    </w:p>
    <w:p w14:paraId="5704B712" w14:textId="77777777" w:rsidR="00AF5B7F" w:rsidRPr="00F05AEA" w:rsidRDefault="00B02F9F" w:rsidP="00AF5B7F">
      <w:pPr>
        <w:spacing w:after="0" w:line="240" w:lineRule="auto"/>
        <w:jc w:val="both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0C8E2" wp14:editId="572759F2">
                <wp:simplePos x="0" y="0"/>
                <wp:positionH relativeFrom="column">
                  <wp:posOffset>-45720</wp:posOffset>
                </wp:positionH>
                <wp:positionV relativeFrom="paragraph">
                  <wp:posOffset>61595</wp:posOffset>
                </wp:positionV>
                <wp:extent cx="5911850" cy="830580"/>
                <wp:effectExtent l="11430" t="8890" r="10795" b="825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8305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D9A8F" w14:textId="77777777" w:rsidR="00CF090B" w:rsidRDefault="00CF090B" w:rsidP="00AF5B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B80EFB3" w14:textId="105CC30D" w:rsidR="00F05AEA" w:rsidRPr="00F05AEA" w:rsidRDefault="00F05AEA" w:rsidP="00F05A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aiandra GD" w:eastAsia="Times New Roman" w:hAnsi="Maiandra G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05AEA">
                              <w:rPr>
                                <w:rFonts w:ascii="Maiandra GD" w:eastAsia="Times New Roman" w:hAnsi="Maiandra G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DEUXIÈME </w:t>
                            </w:r>
                            <w:r>
                              <w:rPr>
                                <w:rFonts w:ascii="Maiandra GD" w:eastAsia="Times New Roman" w:hAnsi="Maiandra G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REUNION DU </w:t>
                            </w:r>
                            <w:r w:rsidRPr="00F05AEA">
                              <w:rPr>
                                <w:rFonts w:ascii="Maiandra GD" w:eastAsia="Times New Roman" w:hAnsi="Maiandra G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COMITÉ DE PILOTAGE </w:t>
                            </w:r>
                            <w:r>
                              <w:rPr>
                                <w:rFonts w:ascii="Maiandra GD" w:eastAsia="Times New Roman" w:hAnsi="Maiandra G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DU </w:t>
                            </w:r>
                            <w:proofErr w:type="gramStart"/>
                            <w:r>
                              <w:rPr>
                                <w:rFonts w:ascii="Maiandra GD" w:eastAsia="Times New Roman" w:hAnsi="Maiandra G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PROJET  </w:t>
                            </w:r>
                            <w:proofErr w:type="spellStart"/>
                            <w:r>
                              <w:rPr>
                                <w:rFonts w:ascii="Maiandra GD" w:eastAsia="Times New Roman" w:hAnsi="Maiandra G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C</w:t>
                            </w:r>
                            <w:r w:rsidR="009A7E9E">
                              <w:rPr>
                                <w:rFonts w:ascii="Maiandra GD" w:eastAsia="Times New Roman" w:hAnsi="Maiandra G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lim</w:t>
                            </w:r>
                            <w:r>
                              <w:rPr>
                                <w:rFonts w:ascii="Maiandra GD" w:eastAsia="Times New Roman" w:hAnsi="Maiandra G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F05AEA">
                              <w:rPr>
                                <w:rFonts w:ascii="Maiandra GD" w:eastAsia="Times New Roman" w:hAnsi="Maiandra G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9A7E9E">
                              <w:rPr>
                                <w:rFonts w:ascii="Maiandra GD" w:eastAsia="Times New Roman" w:hAnsi="Maiandra G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ACMAD </w:t>
                            </w:r>
                            <w:r w:rsidRPr="00F05AEA">
                              <w:rPr>
                                <w:rFonts w:ascii="Maiandra GD" w:eastAsia="Times New Roman" w:hAnsi="Maiandra G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(ACSC</w:t>
                            </w:r>
                            <w:r w:rsidR="009A7E9E">
                              <w:rPr>
                                <w:rFonts w:ascii="Maiandra GD" w:eastAsia="Times New Roman" w:hAnsi="Maiandra G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-</w:t>
                            </w:r>
                            <w:r w:rsidRPr="00F05AEA">
                              <w:rPr>
                                <w:rFonts w:ascii="Maiandra GD" w:eastAsia="Times New Roman" w:hAnsi="Maiandra GD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2)</w:t>
                            </w:r>
                          </w:p>
                          <w:p w14:paraId="4CF0E923" w14:textId="1C7899A5" w:rsidR="00CF090B" w:rsidRPr="00B81C70" w:rsidRDefault="00F05AEA" w:rsidP="00F05A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aiandra GD" w:eastAsia="Times New Roman" w:hAnsi="Maiandra G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05AEA">
                              <w:rPr>
                                <w:rFonts w:ascii="Maiandra GD" w:eastAsia="Times New Roman" w:hAnsi="Maiandra G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 </w:t>
                            </w:r>
                            <w:proofErr w:type="spellStart"/>
                            <w:r w:rsidRPr="00F05AEA">
                              <w:rPr>
                                <w:rFonts w:ascii="Maiandra GD" w:eastAsia="Times New Roman" w:hAnsi="Maiandra GD"/>
                                <w:b/>
                                <w:bCs/>
                                <w:sz w:val="28"/>
                                <w:szCs w:val="28"/>
                              </w:rPr>
                              <w:t>l'action</w:t>
                            </w:r>
                            <w:proofErr w:type="spellEnd"/>
                            <w:r w:rsidRPr="00F05AEA">
                              <w:rPr>
                                <w:rFonts w:ascii="Maiandra GD" w:eastAsia="Times New Roman" w:hAnsi="Maiandra G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05AEA">
                              <w:rPr>
                                <w:rFonts w:ascii="Maiandra GD" w:eastAsia="Times New Roman" w:hAnsi="Maiandra GD"/>
                                <w:b/>
                                <w:bCs/>
                                <w:sz w:val="28"/>
                                <w:szCs w:val="28"/>
                              </w:rPr>
                              <w:t>ClimSA</w:t>
                            </w:r>
                            <w:proofErr w:type="spellEnd"/>
                          </w:p>
                          <w:p w14:paraId="512CBCF4" w14:textId="77777777" w:rsidR="00CF090B" w:rsidRPr="00997915" w:rsidRDefault="00CF090B" w:rsidP="00AF5B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59C34B" w14:textId="77777777" w:rsidR="00CF090B" w:rsidRPr="00DB7C1A" w:rsidRDefault="00CF090B" w:rsidP="00AF5B7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0C8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6" type="#_x0000_t176" style="position:absolute;left:0;text-align:left;margin-left:-3.6pt;margin-top:4.85pt;width:465.5pt;height:6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">
                <v:textbox>
                  <w:txbxContent>
                    <w:p w14:paraId="666D9A8F" w14:textId="77777777" w:rsidR="00CF090B" w:rsidRDefault="00CF090B" w:rsidP="00AF5B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14:paraId="7B80EFB3" w14:textId="105CC30D" w:rsidR="00F05AEA" w:rsidRPr="00F05AEA" w:rsidRDefault="00F05AEA" w:rsidP="00F05A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aiandra GD" w:eastAsia="Times New Roman" w:hAnsi="Maiandra GD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F05AEA">
                        <w:rPr>
                          <w:rFonts w:ascii="Maiandra GD" w:eastAsia="Times New Roman" w:hAnsi="Maiandra GD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DEUXIÈME </w:t>
                      </w:r>
                      <w:r>
                        <w:rPr>
                          <w:rFonts w:ascii="Maiandra GD" w:eastAsia="Times New Roman" w:hAnsi="Maiandra GD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REUNION DU </w:t>
                      </w:r>
                      <w:r w:rsidRPr="00F05AEA">
                        <w:rPr>
                          <w:rFonts w:ascii="Maiandra GD" w:eastAsia="Times New Roman" w:hAnsi="Maiandra GD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COMITÉ DE PILOTAGE </w:t>
                      </w:r>
                      <w:r>
                        <w:rPr>
                          <w:rFonts w:ascii="Maiandra GD" w:eastAsia="Times New Roman" w:hAnsi="Maiandra GD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DU </w:t>
                      </w:r>
                      <w:proofErr w:type="gramStart"/>
                      <w:r>
                        <w:rPr>
                          <w:rFonts w:ascii="Maiandra GD" w:eastAsia="Times New Roman" w:hAnsi="Maiandra GD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PROJET  </w:t>
                      </w:r>
                      <w:proofErr w:type="spellStart"/>
                      <w:r>
                        <w:rPr>
                          <w:rFonts w:ascii="Maiandra GD" w:eastAsia="Times New Roman" w:hAnsi="Maiandra GD"/>
                          <w:b/>
                          <w:bCs/>
                          <w:sz w:val="28"/>
                          <w:szCs w:val="28"/>
                          <w:lang w:val="fr-FR"/>
                        </w:rPr>
                        <w:t>C</w:t>
                      </w:r>
                      <w:r w:rsidR="009A7E9E">
                        <w:rPr>
                          <w:rFonts w:ascii="Maiandra GD" w:eastAsia="Times New Roman" w:hAnsi="Maiandra GD"/>
                          <w:b/>
                          <w:bCs/>
                          <w:sz w:val="28"/>
                          <w:szCs w:val="28"/>
                          <w:lang w:val="fr-FR"/>
                        </w:rPr>
                        <w:t>lim</w:t>
                      </w:r>
                      <w:r>
                        <w:rPr>
                          <w:rFonts w:ascii="Maiandra GD" w:eastAsia="Times New Roman" w:hAnsi="Maiandra GD"/>
                          <w:b/>
                          <w:bCs/>
                          <w:sz w:val="28"/>
                          <w:szCs w:val="28"/>
                          <w:lang w:val="fr-FR"/>
                        </w:rPr>
                        <w:t>SA</w:t>
                      </w:r>
                      <w:proofErr w:type="spellEnd"/>
                      <w:proofErr w:type="gramEnd"/>
                      <w:r w:rsidRPr="00F05AEA">
                        <w:rPr>
                          <w:rFonts w:ascii="Maiandra GD" w:eastAsia="Times New Roman" w:hAnsi="Maiandra GD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9A7E9E">
                        <w:rPr>
                          <w:rFonts w:ascii="Maiandra GD" w:eastAsia="Times New Roman" w:hAnsi="Maiandra GD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ACMAD </w:t>
                      </w:r>
                      <w:r w:rsidRPr="00F05AEA">
                        <w:rPr>
                          <w:rFonts w:ascii="Maiandra GD" w:eastAsia="Times New Roman" w:hAnsi="Maiandra GD"/>
                          <w:b/>
                          <w:bCs/>
                          <w:sz w:val="28"/>
                          <w:szCs w:val="28"/>
                          <w:lang w:val="fr-FR"/>
                        </w:rPr>
                        <w:t>(ACSC</w:t>
                      </w:r>
                      <w:r w:rsidR="009A7E9E">
                        <w:rPr>
                          <w:rFonts w:ascii="Maiandra GD" w:eastAsia="Times New Roman" w:hAnsi="Maiandra GD"/>
                          <w:b/>
                          <w:bCs/>
                          <w:sz w:val="28"/>
                          <w:szCs w:val="28"/>
                          <w:lang w:val="fr-FR"/>
                        </w:rPr>
                        <w:t>-</w:t>
                      </w:r>
                      <w:r w:rsidRPr="00F05AEA">
                        <w:rPr>
                          <w:rFonts w:ascii="Maiandra GD" w:eastAsia="Times New Roman" w:hAnsi="Maiandra GD"/>
                          <w:b/>
                          <w:bCs/>
                          <w:sz w:val="28"/>
                          <w:szCs w:val="28"/>
                          <w:lang w:val="fr-FR"/>
                        </w:rPr>
                        <w:t>2)</w:t>
                      </w:r>
                    </w:p>
                    <w:p w14:paraId="4CF0E923" w14:textId="1C7899A5" w:rsidR="00CF090B" w:rsidRPr="00B81C70" w:rsidRDefault="00F05AEA" w:rsidP="00F05A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aiandra GD" w:eastAsia="Times New Roman" w:hAnsi="Maiandra GD"/>
                          <w:b/>
                          <w:bCs/>
                          <w:sz w:val="28"/>
                          <w:szCs w:val="28"/>
                        </w:rPr>
                      </w:pPr>
                      <w:r w:rsidRPr="00F05AEA">
                        <w:rPr>
                          <w:rFonts w:ascii="Maiandra GD" w:eastAsia="Times New Roman" w:hAnsi="Maiandra GD"/>
                          <w:b/>
                          <w:bCs/>
                          <w:sz w:val="28"/>
                          <w:szCs w:val="28"/>
                        </w:rPr>
                        <w:t xml:space="preserve">de </w:t>
                      </w:r>
                      <w:proofErr w:type="spellStart"/>
                      <w:r w:rsidRPr="00F05AEA">
                        <w:rPr>
                          <w:rFonts w:ascii="Maiandra GD" w:eastAsia="Times New Roman" w:hAnsi="Maiandra GD"/>
                          <w:b/>
                          <w:bCs/>
                          <w:sz w:val="28"/>
                          <w:szCs w:val="28"/>
                        </w:rPr>
                        <w:t>l'action</w:t>
                      </w:r>
                      <w:proofErr w:type="spellEnd"/>
                      <w:r w:rsidRPr="00F05AEA">
                        <w:rPr>
                          <w:rFonts w:ascii="Maiandra GD" w:eastAsia="Times New Roman" w:hAnsi="Maiandra G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05AEA">
                        <w:rPr>
                          <w:rFonts w:ascii="Maiandra GD" w:eastAsia="Times New Roman" w:hAnsi="Maiandra GD"/>
                          <w:b/>
                          <w:bCs/>
                          <w:sz w:val="28"/>
                          <w:szCs w:val="28"/>
                        </w:rPr>
                        <w:t>ClimSA</w:t>
                      </w:r>
                      <w:proofErr w:type="spellEnd"/>
                    </w:p>
                    <w:p w14:paraId="512CBCF4" w14:textId="77777777" w:rsidR="00CF090B" w:rsidRPr="00997915" w:rsidRDefault="00CF090B" w:rsidP="00AF5B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C59C34B" w14:textId="77777777" w:rsidR="00CF090B" w:rsidRPr="00DB7C1A" w:rsidRDefault="00CF090B" w:rsidP="00AF5B7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F013BD" w14:textId="77777777" w:rsidR="00AF5B7F" w:rsidRPr="00F05AEA" w:rsidRDefault="00AF5B7F" w:rsidP="00AF5B7F">
      <w:pPr>
        <w:spacing w:after="0" w:line="240" w:lineRule="auto"/>
        <w:jc w:val="both"/>
        <w:rPr>
          <w:lang w:val="fr-FR"/>
        </w:rPr>
      </w:pPr>
    </w:p>
    <w:p w14:paraId="17323093" w14:textId="77777777" w:rsidR="00AF5B7F" w:rsidRPr="00F05AEA" w:rsidRDefault="00AF5B7F" w:rsidP="00AF5B7F">
      <w:pPr>
        <w:spacing w:after="0" w:line="240" w:lineRule="auto"/>
        <w:jc w:val="both"/>
        <w:rPr>
          <w:lang w:val="fr-FR"/>
        </w:rPr>
      </w:pPr>
    </w:p>
    <w:p w14:paraId="7B7E3511" w14:textId="77777777" w:rsidR="00AF5B7F" w:rsidRPr="00F05AEA" w:rsidRDefault="00AF5B7F" w:rsidP="00AF5B7F">
      <w:pPr>
        <w:spacing w:after="0" w:line="240" w:lineRule="auto"/>
        <w:jc w:val="both"/>
        <w:rPr>
          <w:lang w:val="fr-FR"/>
        </w:rPr>
      </w:pPr>
    </w:p>
    <w:p w14:paraId="33C6B9D3" w14:textId="77777777" w:rsidR="00AF5B7F" w:rsidRPr="00F05AEA" w:rsidRDefault="00AF5B7F" w:rsidP="00AF5B7F">
      <w:pPr>
        <w:spacing w:after="0" w:line="240" w:lineRule="auto"/>
        <w:jc w:val="both"/>
        <w:rPr>
          <w:lang w:val="fr-FR"/>
        </w:rPr>
      </w:pPr>
    </w:p>
    <w:p w14:paraId="69D395D0" w14:textId="77777777" w:rsidR="00AF5B7F" w:rsidRPr="00F05AEA" w:rsidRDefault="00AF5B7F" w:rsidP="00AF5B7F">
      <w:pPr>
        <w:spacing w:after="0" w:line="240" w:lineRule="auto"/>
        <w:jc w:val="both"/>
        <w:rPr>
          <w:lang w:val="fr-FR"/>
        </w:rPr>
      </w:pPr>
    </w:p>
    <w:p w14:paraId="7527354F" w14:textId="77777777" w:rsidR="00AF5B7F" w:rsidRPr="00F05AEA" w:rsidRDefault="00AF5B7F" w:rsidP="00AF5B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fr-FR"/>
        </w:rPr>
      </w:pPr>
    </w:p>
    <w:p w14:paraId="0A1C83F0" w14:textId="77777777" w:rsidR="00AF5B7F" w:rsidRPr="00F05AEA" w:rsidRDefault="00AF5B7F" w:rsidP="00AF5B7F">
      <w:pPr>
        <w:spacing w:after="0" w:line="240" w:lineRule="auto"/>
        <w:jc w:val="both"/>
        <w:rPr>
          <w:lang w:val="fr-FR"/>
        </w:rPr>
      </w:pPr>
    </w:p>
    <w:p w14:paraId="02FE3E38" w14:textId="77777777" w:rsidR="00AF5B7F" w:rsidRPr="00F05AEA" w:rsidRDefault="00AF5B7F" w:rsidP="00AF5B7F">
      <w:pPr>
        <w:spacing w:after="0" w:line="240" w:lineRule="auto"/>
        <w:jc w:val="both"/>
        <w:rPr>
          <w:lang w:val="fr-FR"/>
        </w:rPr>
      </w:pPr>
    </w:p>
    <w:p w14:paraId="3153E25A" w14:textId="77777777" w:rsidR="00213C5B" w:rsidRPr="00F05AEA" w:rsidRDefault="00213C5B" w:rsidP="00213C5B">
      <w:pPr>
        <w:tabs>
          <w:tab w:val="right" w:pos="8640"/>
        </w:tabs>
        <w:spacing w:after="0" w:line="240" w:lineRule="auto"/>
        <w:ind w:right="-107"/>
        <w:jc w:val="center"/>
        <w:rPr>
          <w:rFonts w:ascii="Maiandra GD" w:hAnsi="Maiandra GD"/>
          <w:b/>
          <w:sz w:val="26"/>
          <w:szCs w:val="26"/>
          <w:lang w:val="fr-FR"/>
        </w:rPr>
      </w:pPr>
    </w:p>
    <w:p w14:paraId="7A1F660B" w14:textId="77777777" w:rsidR="00213C5B" w:rsidRPr="00F05AEA" w:rsidRDefault="00213C5B" w:rsidP="00213C5B">
      <w:pPr>
        <w:tabs>
          <w:tab w:val="right" w:pos="8640"/>
        </w:tabs>
        <w:spacing w:after="0" w:line="240" w:lineRule="auto"/>
        <w:ind w:right="-107"/>
        <w:jc w:val="center"/>
        <w:rPr>
          <w:rFonts w:ascii="Maiandra GD" w:hAnsi="Maiandra GD"/>
          <w:b/>
          <w:sz w:val="26"/>
          <w:szCs w:val="26"/>
          <w:lang w:val="fr-FR"/>
        </w:rPr>
      </w:pPr>
    </w:p>
    <w:p w14:paraId="219A9B8D" w14:textId="77777777" w:rsidR="00213C5B" w:rsidRPr="00F05AEA" w:rsidRDefault="00213C5B" w:rsidP="00213C5B">
      <w:pPr>
        <w:spacing w:after="0" w:line="240" w:lineRule="auto"/>
        <w:jc w:val="both"/>
        <w:rPr>
          <w:lang w:val="fr-FR"/>
        </w:rPr>
      </w:pPr>
    </w:p>
    <w:p w14:paraId="434E24E6" w14:textId="77777777" w:rsidR="00213C5B" w:rsidRPr="00F05AEA" w:rsidRDefault="00213C5B" w:rsidP="00213C5B">
      <w:pPr>
        <w:spacing w:after="0" w:line="240" w:lineRule="auto"/>
        <w:jc w:val="both"/>
        <w:rPr>
          <w:lang w:val="fr-FR"/>
        </w:rPr>
      </w:pPr>
    </w:p>
    <w:p w14:paraId="27EA59A2" w14:textId="77777777" w:rsidR="00213C5B" w:rsidRPr="00F05AEA" w:rsidRDefault="00213C5B" w:rsidP="00213C5B">
      <w:pPr>
        <w:spacing w:after="0" w:line="240" w:lineRule="auto"/>
        <w:jc w:val="both"/>
        <w:rPr>
          <w:lang w:val="fr-F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0F733" wp14:editId="31D826DC">
                <wp:simplePos x="0" y="0"/>
                <wp:positionH relativeFrom="column">
                  <wp:posOffset>234315</wp:posOffset>
                </wp:positionH>
                <wp:positionV relativeFrom="paragraph">
                  <wp:posOffset>159385</wp:posOffset>
                </wp:positionV>
                <wp:extent cx="5631815" cy="1085850"/>
                <wp:effectExtent l="5715" t="11430" r="1079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815" cy="1085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4B234" w14:textId="60724B2B" w:rsidR="00CF090B" w:rsidRPr="00E8060D" w:rsidRDefault="00CF090B" w:rsidP="00213C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16DA4">
                              <w:rPr>
                                <w:rFonts w:ascii="Verdana" w:hAnsi="Verdana"/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E8060D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DOCUMENT N° </w:t>
                            </w:r>
                            <w:r>
                              <w:rPr>
                                <w:rFonts w:ascii="Maiandra GD" w:hAnsi="Maiandra GD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ACMAD</w:t>
                            </w:r>
                            <w:r w:rsidRPr="00213C5B">
                              <w:rPr>
                                <w:rFonts w:ascii="Maiandra GD" w:hAnsi="Maiandra GD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/</w:t>
                            </w:r>
                            <w:proofErr w:type="spellStart"/>
                            <w:r w:rsidRPr="00213C5B">
                              <w:rPr>
                                <w:rFonts w:ascii="Maiandra GD" w:hAnsi="Maiandra GD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ClimSA</w:t>
                            </w:r>
                            <w:proofErr w:type="spellEnd"/>
                            <w:r w:rsidRPr="00213C5B">
                              <w:rPr>
                                <w:rFonts w:ascii="Maiandra GD" w:hAnsi="Maiandra GD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/ACSC</w:t>
                            </w:r>
                            <w:r w:rsidR="00B34522">
                              <w:rPr>
                                <w:rFonts w:ascii="Maiandra GD" w:hAnsi="Maiandra GD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 w:rsidRPr="00213C5B">
                              <w:rPr>
                                <w:rFonts w:ascii="Maiandra GD" w:hAnsi="Maiandra GD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rFonts w:ascii="Maiandra GD" w:hAnsi="Maiandra GD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DOC</w:t>
                            </w:r>
                            <w:r w:rsidR="00B34522">
                              <w:rPr>
                                <w:rFonts w:ascii="Maiandra GD" w:hAnsi="Maiandra GD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2.1</w:t>
                            </w:r>
                          </w:p>
                          <w:p w14:paraId="56630F6E" w14:textId="7017BC52" w:rsidR="00CF090B" w:rsidRPr="00F62086" w:rsidRDefault="00F62086" w:rsidP="00F62086">
                            <w:pPr>
                              <w:jc w:val="center"/>
                              <w:rPr>
                                <w:caps/>
                                <w:lang w:val="fr-FR"/>
                              </w:rPr>
                            </w:pPr>
                            <w:r w:rsidRPr="00F62086">
                              <w:rPr>
                                <w:rFonts w:ascii="Maiandra GD" w:hAnsi="Maiandra GD"/>
                                <w:b/>
                                <w:caps/>
                                <w:sz w:val="28"/>
                                <w:szCs w:val="28"/>
                                <w:lang w:val="fr-FR"/>
                              </w:rPr>
                              <w:t>mise en oeuvre des décisions et recommandations d</w:t>
                            </w:r>
                            <w:r w:rsidR="009A7E9E">
                              <w:rPr>
                                <w:rFonts w:ascii="Maiandra GD" w:hAnsi="Maiandra GD"/>
                                <w:b/>
                                <w:caps/>
                                <w:sz w:val="28"/>
                                <w:szCs w:val="28"/>
                                <w:lang w:val="fr-FR"/>
                              </w:rPr>
                              <w:t xml:space="preserve">E LA PREMIERE REUNION DU COMITE DE PILOTAGE ClimSA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0F733" id="AutoShape 3" o:spid="_x0000_s1027" type="#_x0000_t176" style="position:absolute;left:0;text-align:left;margin-left:18.45pt;margin-top:12.55pt;width:443.4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">
                <v:textbox>
                  <w:txbxContent>
                    <w:p w14:paraId="0904B234" w14:textId="60724B2B" w:rsidR="00CF090B" w:rsidRPr="00E8060D" w:rsidRDefault="00CF090B" w:rsidP="00213C5B">
                      <w:pPr>
                        <w:jc w:val="center"/>
                        <w:rPr>
                          <w:rFonts w:ascii="Maiandra GD" w:hAnsi="Maiandra GD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C16DA4">
                        <w:rPr>
                          <w:rFonts w:ascii="Verdana" w:hAnsi="Verdana"/>
                          <w:b/>
                          <w:lang w:val="fr-FR"/>
                        </w:rPr>
                        <w:t xml:space="preserve"> </w:t>
                      </w:r>
                      <w:r w:rsidRPr="00E8060D">
                        <w:rPr>
                          <w:rFonts w:ascii="Maiandra GD" w:hAnsi="Maiandra GD"/>
                          <w:b/>
                          <w:sz w:val="24"/>
                          <w:szCs w:val="24"/>
                          <w:lang w:val="fr-FR"/>
                        </w:rPr>
                        <w:t xml:space="preserve">DOCUMENT N° </w:t>
                      </w:r>
                      <w:r>
                        <w:rPr>
                          <w:rFonts w:ascii="Maiandra GD" w:hAnsi="Maiandra GD" w:cs="Arial"/>
                          <w:b/>
                          <w:sz w:val="24"/>
                          <w:szCs w:val="24"/>
                          <w:lang w:val="fr-FR"/>
                        </w:rPr>
                        <w:t>ACMAD</w:t>
                      </w:r>
                      <w:r w:rsidRPr="00213C5B">
                        <w:rPr>
                          <w:rFonts w:ascii="Maiandra GD" w:hAnsi="Maiandra GD" w:cs="Arial"/>
                          <w:b/>
                          <w:sz w:val="24"/>
                          <w:szCs w:val="24"/>
                          <w:lang w:val="fr-FR"/>
                        </w:rPr>
                        <w:t>/</w:t>
                      </w:r>
                      <w:proofErr w:type="spellStart"/>
                      <w:r w:rsidRPr="00213C5B">
                        <w:rPr>
                          <w:rFonts w:ascii="Maiandra GD" w:hAnsi="Maiandra GD" w:cs="Arial"/>
                          <w:b/>
                          <w:sz w:val="24"/>
                          <w:szCs w:val="24"/>
                          <w:lang w:val="fr-FR"/>
                        </w:rPr>
                        <w:t>ClimSA</w:t>
                      </w:r>
                      <w:proofErr w:type="spellEnd"/>
                      <w:r w:rsidRPr="00213C5B">
                        <w:rPr>
                          <w:rFonts w:ascii="Maiandra GD" w:hAnsi="Maiandra GD" w:cs="Arial"/>
                          <w:b/>
                          <w:sz w:val="24"/>
                          <w:szCs w:val="24"/>
                          <w:lang w:val="fr-FR"/>
                        </w:rPr>
                        <w:t>/ACSC</w:t>
                      </w:r>
                      <w:r w:rsidR="00B34522">
                        <w:rPr>
                          <w:rFonts w:ascii="Maiandra GD" w:hAnsi="Maiandra GD" w:cs="Arial"/>
                          <w:b/>
                          <w:sz w:val="24"/>
                          <w:szCs w:val="24"/>
                          <w:lang w:val="fr-FR"/>
                        </w:rPr>
                        <w:t>2</w:t>
                      </w:r>
                      <w:r w:rsidRPr="00213C5B">
                        <w:rPr>
                          <w:rFonts w:ascii="Maiandra GD" w:hAnsi="Maiandra GD" w:cs="Arial"/>
                          <w:b/>
                          <w:sz w:val="24"/>
                          <w:szCs w:val="24"/>
                          <w:lang w:val="fr-FR"/>
                        </w:rPr>
                        <w:t>/</w:t>
                      </w:r>
                      <w:r>
                        <w:rPr>
                          <w:rFonts w:ascii="Maiandra GD" w:hAnsi="Maiandra GD" w:cs="Arial"/>
                          <w:b/>
                          <w:sz w:val="24"/>
                          <w:szCs w:val="24"/>
                          <w:lang w:val="fr-FR"/>
                        </w:rPr>
                        <w:t>DOC</w:t>
                      </w:r>
                      <w:r w:rsidR="00B34522">
                        <w:rPr>
                          <w:rFonts w:ascii="Maiandra GD" w:hAnsi="Maiandra GD" w:cs="Arial"/>
                          <w:b/>
                          <w:sz w:val="24"/>
                          <w:szCs w:val="24"/>
                          <w:lang w:val="fr-FR"/>
                        </w:rPr>
                        <w:t>2.1</w:t>
                      </w:r>
                    </w:p>
                    <w:p w14:paraId="56630F6E" w14:textId="7017BC52" w:rsidR="00CF090B" w:rsidRPr="00F62086" w:rsidRDefault="00F62086" w:rsidP="00F62086">
                      <w:pPr>
                        <w:jc w:val="center"/>
                        <w:rPr>
                          <w:caps/>
                          <w:lang w:val="fr-FR"/>
                        </w:rPr>
                      </w:pPr>
                      <w:r w:rsidRPr="00F62086">
                        <w:rPr>
                          <w:rFonts w:ascii="Maiandra GD" w:hAnsi="Maiandra GD"/>
                          <w:b/>
                          <w:caps/>
                          <w:sz w:val="28"/>
                          <w:szCs w:val="28"/>
                          <w:lang w:val="fr-FR"/>
                        </w:rPr>
                        <w:t>mise en oeuvre des décisions et recommandations d</w:t>
                      </w:r>
                      <w:r w:rsidR="009A7E9E">
                        <w:rPr>
                          <w:rFonts w:ascii="Maiandra GD" w:hAnsi="Maiandra GD"/>
                          <w:b/>
                          <w:caps/>
                          <w:sz w:val="28"/>
                          <w:szCs w:val="28"/>
                          <w:lang w:val="fr-FR"/>
                        </w:rPr>
                        <w:t xml:space="preserve">E LA PREMIERE REUNION DU COMITE DE PILOTAGE ClimSA </w:t>
                      </w:r>
                    </w:p>
                  </w:txbxContent>
                </v:textbox>
              </v:shape>
            </w:pict>
          </mc:Fallback>
        </mc:AlternateContent>
      </w:r>
    </w:p>
    <w:p w14:paraId="647D59AA" w14:textId="77777777" w:rsidR="00213C5B" w:rsidRPr="00F05AEA" w:rsidRDefault="00213C5B" w:rsidP="00213C5B">
      <w:pPr>
        <w:spacing w:after="0" w:line="240" w:lineRule="auto"/>
        <w:jc w:val="both"/>
        <w:rPr>
          <w:lang w:val="fr-FR"/>
        </w:rPr>
      </w:pPr>
    </w:p>
    <w:p w14:paraId="37E5C957" w14:textId="77777777" w:rsidR="00213C5B" w:rsidRPr="00F05AEA" w:rsidRDefault="00213C5B" w:rsidP="00213C5B">
      <w:pPr>
        <w:spacing w:after="0" w:line="240" w:lineRule="auto"/>
        <w:jc w:val="both"/>
        <w:rPr>
          <w:lang w:val="fr-FR"/>
        </w:rPr>
      </w:pPr>
    </w:p>
    <w:p w14:paraId="0569EEBE" w14:textId="77777777" w:rsidR="00213C5B" w:rsidRPr="00F05AEA" w:rsidRDefault="00213C5B" w:rsidP="00213C5B">
      <w:pPr>
        <w:spacing w:after="0" w:line="240" w:lineRule="auto"/>
        <w:jc w:val="both"/>
        <w:rPr>
          <w:lang w:val="fr-FR"/>
        </w:rPr>
      </w:pPr>
    </w:p>
    <w:p w14:paraId="4BF8A439" w14:textId="77777777" w:rsidR="00213C5B" w:rsidRPr="00F05AEA" w:rsidRDefault="00213C5B" w:rsidP="00213C5B">
      <w:pPr>
        <w:spacing w:after="0" w:line="240" w:lineRule="auto"/>
        <w:jc w:val="both"/>
        <w:rPr>
          <w:lang w:val="fr-FR"/>
        </w:rPr>
      </w:pPr>
    </w:p>
    <w:p w14:paraId="6EA5AE60" w14:textId="77777777" w:rsidR="00AF5B7F" w:rsidRPr="00F05AEA" w:rsidRDefault="00AF5B7F" w:rsidP="00AF5B7F">
      <w:pPr>
        <w:spacing w:after="0" w:line="240" w:lineRule="auto"/>
        <w:jc w:val="both"/>
        <w:rPr>
          <w:lang w:val="fr-FR"/>
        </w:rPr>
      </w:pPr>
    </w:p>
    <w:p w14:paraId="651F9661" w14:textId="77777777" w:rsidR="00AF5B7F" w:rsidRPr="00F05AEA" w:rsidRDefault="00AF5B7F" w:rsidP="00AF5B7F">
      <w:pPr>
        <w:shd w:val="clear" w:color="auto" w:fill="FFFFFF"/>
        <w:jc w:val="both"/>
        <w:rPr>
          <w:rFonts w:cs="Arial"/>
          <w:b/>
          <w:lang w:val="fr-FR"/>
        </w:rPr>
      </w:pPr>
    </w:p>
    <w:p w14:paraId="07D9019A" w14:textId="77777777" w:rsidR="00AF5B7F" w:rsidRPr="00F05AEA" w:rsidRDefault="00AF5B7F" w:rsidP="00AF5B7F">
      <w:pPr>
        <w:shd w:val="clear" w:color="auto" w:fill="FFFFFF"/>
        <w:jc w:val="both"/>
        <w:rPr>
          <w:rFonts w:cs="Arial"/>
          <w:b/>
          <w:lang w:val="fr-FR"/>
        </w:rPr>
      </w:pPr>
    </w:p>
    <w:p w14:paraId="2B1F15D0" w14:textId="77777777" w:rsidR="00AF5B7F" w:rsidRPr="00F05AEA" w:rsidRDefault="00AF5B7F" w:rsidP="00AF5B7F">
      <w:pPr>
        <w:shd w:val="clear" w:color="auto" w:fill="FFFFFF"/>
        <w:jc w:val="both"/>
        <w:rPr>
          <w:rFonts w:cs="Arial"/>
          <w:b/>
          <w:lang w:val="fr-FR"/>
        </w:rPr>
      </w:pPr>
    </w:p>
    <w:p w14:paraId="62948E1F" w14:textId="77777777" w:rsidR="003E1402" w:rsidRPr="00F05AEA" w:rsidRDefault="003E1402" w:rsidP="00AF5B7F">
      <w:pPr>
        <w:shd w:val="clear" w:color="auto" w:fill="FFFFFF"/>
        <w:jc w:val="both"/>
        <w:rPr>
          <w:rFonts w:cs="Arial"/>
          <w:b/>
          <w:lang w:val="fr-FR"/>
        </w:rPr>
      </w:pPr>
    </w:p>
    <w:p w14:paraId="781D38FD" w14:textId="77777777" w:rsidR="003E1402" w:rsidRPr="00F05AEA" w:rsidRDefault="003E1402" w:rsidP="00AF5B7F">
      <w:pPr>
        <w:shd w:val="clear" w:color="auto" w:fill="FFFFFF"/>
        <w:jc w:val="both"/>
        <w:rPr>
          <w:rFonts w:cs="Arial"/>
          <w:b/>
          <w:lang w:val="fr-FR"/>
        </w:rPr>
      </w:pPr>
    </w:p>
    <w:p w14:paraId="4A79103D" w14:textId="731EF664" w:rsidR="003E1402" w:rsidRPr="00F05AEA" w:rsidRDefault="003E1402" w:rsidP="003E1402">
      <w:pPr>
        <w:shd w:val="clear" w:color="auto" w:fill="FFFFFF"/>
        <w:jc w:val="both"/>
        <w:rPr>
          <w:rFonts w:cs="Arial"/>
          <w:lang w:val="fr-FR"/>
        </w:rPr>
      </w:pPr>
    </w:p>
    <w:p w14:paraId="0FDE4040" w14:textId="1D679DF1" w:rsidR="00794AE4" w:rsidRPr="009A7E9E" w:rsidRDefault="00F62086" w:rsidP="00F62086">
      <w:pPr>
        <w:pStyle w:val="WMOBodyText"/>
        <w:tabs>
          <w:tab w:val="left" w:pos="567"/>
        </w:tabs>
        <w:spacing w:before="0"/>
        <w:jc w:val="both"/>
        <w:rPr>
          <w:b/>
          <w:bCs/>
          <w:sz w:val="24"/>
          <w:szCs w:val="24"/>
          <w:lang w:val="fr-FR"/>
        </w:rPr>
      </w:pPr>
      <w:r w:rsidRPr="009A7E9E">
        <w:rPr>
          <w:sz w:val="24"/>
          <w:szCs w:val="24"/>
          <w:lang w:val="fr-FR"/>
        </w:rPr>
        <w:lastRenderedPageBreak/>
        <w:t xml:space="preserve">Ce document couvre la période de mars 2021 à mars 2022. Il contient </w:t>
      </w:r>
      <w:r w:rsidRPr="009A7E9E">
        <w:rPr>
          <w:b/>
          <w:bCs/>
          <w:sz w:val="24"/>
          <w:szCs w:val="24"/>
          <w:lang w:val="fr-FR"/>
        </w:rPr>
        <w:t xml:space="preserve">l'état d'avancement de la mise en œuvre </w:t>
      </w:r>
      <w:r w:rsidR="00712364">
        <w:rPr>
          <w:b/>
          <w:bCs/>
          <w:sz w:val="24"/>
          <w:szCs w:val="24"/>
          <w:lang w:val="fr-FR"/>
        </w:rPr>
        <w:t xml:space="preserve">des recommandations et décisions </w:t>
      </w:r>
      <w:r w:rsidRPr="009A7E9E">
        <w:rPr>
          <w:b/>
          <w:bCs/>
          <w:sz w:val="24"/>
          <w:szCs w:val="24"/>
          <w:lang w:val="fr-FR"/>
        </w:rPr>
        <w:t xml:space="preserve">du premier Comité de pilotage </w:t>
      </w:r>
      <w:proofErr w:type="spellStart"/>
      <w:r w:rsidR="00712364">
        <w:rPr>
          <w:b/>
          <w:bCs/>
          <w:sz w:val="24"/>
          <w:szCs w:val="24"/>
          <w:lang w:val="fr-FR"/>
        </w:rPr>
        <w:t>ClimSA</w:t>
      </w:r>
      <w:proofErr w:type="spellEnd"/>
      <w:r w:rsidRPr="009A7E9E">
        <w:rPr>
          <w:b/>
          <w:bCs/>
          <w:sz w:val="24"/>
          <w:szCs w:val="24"/>
          <w:lang w:val="fr-FR"/>
        </w:rPr>
        <w:t xml:space="preserve"> de l’ACMAD (ACSC</w:t>
      </w:r>
      <w:r w:rsidR="00712364">
        <w:rPr>
          <w:b/>
          <w:bCs/>
          <w:sz w:val="24"/>
          <w:szCs w:val="24"/>
          <w:lang w:val="fr-FR"/>
        </w:rPr>
        <w:t>-</w:t>
      </w:r>
      <w:r w:rsidRPr="009A7E9E">
        <w:rPr>
          <w:b/>
          <w:bCs/>
          <w:sz w:val="24"/>
          <w:szCs w:val="24"/>
          <w:lang w:val="fr-FR"/>
        </w:rPr>
        <w:t>1)</w:t>
      </w:r>
      <w:r w:rsidRPr="009A7E9E">
        <w:rPr>
          <w:sz w:val="24"/>
          <w:szCs w:val="24"/>
          <w:lang w:val="fr-FR"/>
        </w:rPr>
        <w:t>.</w:t>
      </w:r>
    </w:p>
    <w:p w14:paraId="0A65A59C" w14:textId="77777777" w:rsidR="00794AE4" w:rsidRPr="009A7E9E" w:rsidRDefault="00794AE4" w:rsidP="00794AE4">
      <w:pPr>
        <w:pStyle w:val="WMOBodyText"/>
        <w:tabs>
          <w:tab w:val="left" w:pos="567"/>
        </w:tabs>
        <w:spacing w:before="0"/>
        <w:rPr>
          <w:sz w:val="24"/>
          <w:szCs w:val="24"/>
          <w:lang w:val="fr-FR"/>
        </w:rPr>
      </w:pPr>
    </w:p>
    <w:p w14:paraId="1E180E93" w14:textId="2B22EE69" w:rsidR="00794AE4" w:rsidRPr="009A7E9E" w:rsidRDefault="00F62086" w:rsidP="00F62086">
      <w:pPr>
        <w:pStyle w:val="WMOBodyText"/>
        <w:spacing w:before="0"/>
        <w:jc w:val="both"/>
        <w:rPr>
          <w:sz w:val="24"/>
          <w:szCs w:val="24"/>
          <w:lang w:val="fr-FR"/>
        </w:rPr>
      </w:pPr>
      <w:r w:rsidRPr="009A7E9E">
        <w:rPr>
          <w:b/>
          <w:bCs/>
          <w:sz w:val="24"/>
          <w:szCs w:val="24"/>
          <w:lang w:val="fr-FR"/>
        </w:rPr>
        <w:t>État d'avancement de la mise en œuvre des décisions et recommandations d</w:t>
      </w:r>
      <w:r w:rsidR="00AE3164" w:rsidRPr="009A7E9E">
        <w:rPr>
          <w:b/>
          <w:bCs/>
          <w:sz w:val="24"/>
          <w:szCs w:val="24"/>
          <w:lang w:val="fr-FR"/>
        </w:rPr>
        <w:t>u premier</w:t>
      </w:r>
      <w:r w:rsidRPr="009A7E9E">
        <w:rPr>
          <w:b/>
          <w:bCs/>
          <w:sz w:val="24"/>
          <w:szCs w:val="24"/>
          <w:lang w:val="fr-FR"/>
        </w:rPr>
        <w:t xml:space="preserve"> </w:t>
      </w:r>
      <w:r w:rsidR="00AE3164" w:rsidRPr="009A7E9E">
        <w:rPr>
          <w:b/>
          <w:bCs/>
          <w:sz w:val="24"/>
          <w:szCs w:val="24"/>
          <w:lang w:val="fr-FR"/>
        </w:rPr>
        <w:t>A</w:t>
      </w:r>
      <w:r w:rsidRPr="009A7E9E">
        <w:rPr>
          <w:b/>
          <w:bCs/>
          <w:sz w:val="24"/>
          <w:szCs w:val="24"/>
          <w:lang w:val="fr-FR"/>
        </w:rPr>
        <w:t>C</w:t>
      </w:r>
      <w:r w:rsidR="00AE3164" w:rsidRPr="009A7E9E">
        <w:rPr>
          <w:b/>
          <w:bCs/>
          <w:sz w:val="24"/>
          <w:szCs w:val="24"/>
          <w:lang w:val="fr-FR"/>
        </w:rPr>
        <w:t>SC</w:t>
      </w:r>
      <w:r w:rsidR="00712364">
        <w:rPr>
          <w:b/>
          <w:bCs/>
          <w:sz w:val="24"/>
          <w:szCs w:val="24"/>
          <w:lang w:val="fr-FR"/>
        </w:rPr>
        <w:t>-</w:t>
      </w:r>
      <w:r w:rsidRPr="009A7E9E">
        <w:rPr>
          <w:b/>
          <w:bCs/>
          <w:sz w:val="24"/>
          <w:szCs w:val="24"/>
          <w:lang w:val="fr-FR"/>
        </w:rPr>
        <w:t>1</w:t>
      </w:r>
      <w:r w:rsidR="00794AE4" w:rsidRPr="009A7E9E">
        <w:rPr>
          <w:b/>
          <w:sz w:val="24"/>
          <w:szCs w:val="24"/>
          <w:lang w:val="fr-FR"/>
        </w:rPr>
        <w:t xml:space="preserve"> </w:t>
      </w:r>
    </w:p>
    <w:p w14:paraId="05DF5058" w14:textId="77777777" w:rsidR="00794AE4" w:rsidRPr="009A7E9E" w:rsidRDefault="00794AE4" w:rsidP="003E1402">
      <w:pPr>
        <w:shd w:val="clear" w:color="auto" w:fill="FFFFFF"/>
        <w:jc w:val="both"/>
        <w:rPr>
          <w:rFonts w:cs="Arial"/>
          <w:sz w:val="24"/>
          <w:szCs w:val="24"/>
          <w:lang w:val="fr-FR"/>
        </w:rPr>
      </w:pPr>
    </w:p>
    <w:p w14:paraId="2170E18F" w14:textId="77777777" w:rsidR="003E1402" w:rsidRPr="009A7E9E" w:rsidRDefault="003E1402" w:rsidP="003E1402">
      <w:pPr>
        <w:shd w:val="clear" w:color="auto" w:fill="FFFFFF"/>
        <w:jc w:val="both"/>
        <w:rPr>
          <w:rFonts w:cs="Arial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049"/>
      </w:tblGrid>
      <w:tr w:rsidR="00794AE4" w:rsidRPr="009A7E9E" w14:paraId="77982688" w14:textId="77777777" w:rsidTr="00712364">
        <w:tc>
          <w:tcPr>
            <w:tcW w:w="5098" w:type="dxa"/>
          </w:tcPr>
          <w:p w14:paraId="799A34C8" w14:textId="2905E31F" w:rsidR="00794AE4" w:rsidRPr="009A7E9E" w:rsidRDefault="001D2465" w:rsidP="00416552">
            <w:pPr>
              <w:pStyle w:val="WMOBodyText"/>
              <w:spacing w:before="0"/>
              <w:jc w:val="center"/>
              <w:rPr>
                <w:b/>
                <w:sz w:val="24"/>
                <w:szCs w:val="24"/>
                <w:lang w:val="en-CA" w:eastAsia="en-US"/>
              </w:rPr>
            </w:pPr>
            <w:r w:rsidRPr="009A7E9E">
              <w:rPr>
                <w:b/>
                <w:sz w:val="24"/>
                <w:szCs w:val="24"/>
                <w:lang w:val="en-CA" w:eastAsia="en-US"/>
              </w:rPr>
              <w:t>DECISIONS</w:t>
            </w:r>
          </w:p>
        </w:tc>
        <w:tc>
          <w:tcPr>
            <w:tcW w:w="4049" w:type="dxa"/>
          </w:tcPr>
          <w:p w14:paraId="2BE7D30B" w14:textId="7D4C24DB" w:rsidR="00794AE4" w:rsidRPr="009A7E9E" w:rsidRDefault="00AE3164" w:rsidP="00416552">
            <w:pPr>
              <w:pStyle w:val="WMOBodyText"/>
              <w:spacing w:before="0"/>
              <w:jc w:val="center"/>
              <w:rPr>
                <w:b/>
                <w:sz w:val="24"/>
                <w:szCs w:val="24"/>
                <w:lang w:val="fr-FR" w:eastAsia="en-US"/>
              </w:rPr>
            </w:pPr>
            <w:r w:rsidRPr="009A7E9E">
              <w:rPr>
                <w:b/>
                <w:sz w:val="24"/>
                <w:szCs w:val="24"/>
                <w:lang w:val="fr-FR" w:eastAsia="en-US"/>
              </w:rPr>
              <w:t>ETAT DE MISE EN ŒUVRE</w:t>
            </w:r>
          </w:p>
        </w:tc>
      </w:tr>
      <w:tr w:rsidR="00794AE4" w:rsidRPr="009A7E9E" w14:paraId="723665A4" w14:textId="77777777" w:rsidTr="00712364">
        <w:trPr>
          <w:trHeight w:val="385"/>
        </w:trPr>
        <w:tc>
          <w:tcPr>
            <w:tcW w:w="5098" w:type="dxa"/>
          </w:tcPr>
          <w:p w14:paraId="7F87617B" w14:textId="706A373A" w:rsidR="00794AE4" w:rsidRPr="009A7E9E" w:rsidRDefault="00794AE4" w:rsidP="001D2465">
            <w:pPr>
              <w:spacing w:before="120" w:after="120" w:line="360" w:lineRule="auto"/>
              <w:ind w:left="90" w:right="255"/>
              <w:jc w:val="both"/>
              <w:rPr>
                <w:sz w:val="24"/>
                <w:szCs w:val="24"/>
                <w:lang w:val="fr-FR"/>
              </w:rPr>
            </w:pPr>
            <w:r w:rsidRPr="009A7E9E">
              <w:rPr>
                <w:rFonts w:ascii="Verdana" w:hAnsi="Verdana"/>
                <w:sz w:val="24"/>
                <w:szCs w:val="24"/>
                <w:lang w:val="fr-FR"/>
              </w:rPr>
              <w:t>1.</w:t>
            </w:r>
            <w:r w:rsidRPr="009A7E9E">
              <w:rPr>
                <w:sz w:val="24"/>
                <w:szCs w:val="24"/>
                <w:lang w:val="fr-FR"/>
              </w:rPr>
              <w:t xml:space="preserve">. </w:t>
            </w:r>
            <w:r w:rsidR="001D2465" w:rsidRPr="009A7E9E">
              <w:rPr>
                <w:sz w:val="24"/>
                <w:szCs w:val="24"/>
                <w:lang w:val="fr-FR"/>
              </w:rPr>
              <w:t xml:space="preserve"> </w:t>
            </w:r>
            <w:r w:rsidR="00AE3164" w:rsidRPr="00712364">
              <w:rPr>
                <w:rFonts w:ascii="Verdana" w:hAnsi="Verdana"/>
                <w:sz w:val="24"/>
                <w:szCs w:val="24"/>
                <w:lang w:val="fr-FR"/>
              </w:rPr>
              <w:t>Le CSC 1 a adopté l'ordre du jour</w:t>
            </w:r>
          </w:p>
        </w:tc>
        <w:tc>
          <w:tcPr>
            <w:tcW w:w="4049" w:type="dxa"/>
          </w:tcPr>
          <w:p w14:paraId="12F593DE" w14:textId="0201A602" w:rsidR="00794AE4" w:rsidRPr="009A7E9E" w:rsidRDefault="00AE3164" w:rsidP="00416552">
            <w:pPr>
              <w:pStyle w:val="WMOBodyText"/>
              <w:spacing w:before="0"/>
              <w:jc w:val="both"/>
              <w:rPr>
                <w:sz w:val="24"/>
                <w:szCs w:val="24"/>
                <w:lang w:val="en-CA" w:eastAsia="en-US"/>
              </w:rPr>
            </w:pPr>
            <w:proofErr w:type="spellStart"/>
            <w:r w:rsidRPr="009A7E9E">
              <w:rPr>
                <w:sz w:val="24"/>
                <w:szCs w:val="24"/>
                <w:lang w:val="en-CA" w:eastAsia="en-US"/>
              </w:rPr>
              <w:t>Réalisé</w:t>
            </w:r>
            <w:proofErr w:type="spellEnd"/>
          </w:p>
        </w:tc>
      </w:tr>
      <w:tr w:rsidR="00794AE4" w:rsidRPr="009A7E9E" w14:paraId="61ED72D0" w14:textId="77777777" w:rsidTr="00712364">
        <w:trPr>
          <w:trHeight w:val="1018"/>
        </w:trPr>
        <w:tc>
          <w:tcPr>
            <w:tcW w:w="5098" w:type="dxa"/>
          </w:tcPr>
          <w:p w14:paraId="2BE6350C" w14:textId="15DD42FB" w:rsidR="00794AE4" w:rsidRPr="009A7E9E" w:rsidRDefault="00794AE4" w:rsidP="00416552">
            <w:pPr>
              <w:spacing w:before="120" w:after="120" w:line="360" w:lineRule="auto"/>
              <w:ind w:left="90" w:right="255"/>
              <w:jc w:val="both"/>
              <w:rPr>
                <w:rFonts w:ascii="Verdana" w:hAnsi="Verdana"/>
                <w:bCs/>
                <w:sz w:val="24"/>
                <w:szCs w:val="24"/>
                <w:lang w:val="fr-FR"/>
              </w:rPr>
            </w:pPr>
            <w:r w:rsidRPr="009A7E9E">
              <w:rPr>
                <w:rFonts w:ascii="Verdana" w:hAnsi="Verdana"/>
                <w:sz w:val="24"/>
                <w:szCs w:val="24"/>
                <w:lang w:val="fr-FR"/>
              </w:rPr>
              <w:t xml:space="preserve">2.  </w:t>
            </w:r>
            <w:r w:rsidR="00AE3164" w:rsidRPr="009A7E9E">
              <w:rPr>
                <w:rFonts w:ascii="Verdana" w:hAnsi="Verdana"/>
                <w:bCs/>
                <w:sz w:val="24"/>
                <w:szCs w:val="24"/>
                <w:lang w:val="fr-FR"/>
              </w:rPr>
              <w:t>Le règlement intérieur est adopté avec des amendements</w:t>
            </w:r>
          </w:p>
          <w:p w14:paraId="398DD990" w14:textId="77777777" w:rsidR="00794AE4" w:rsidRPr="009A7E9E" w:rsidRDefault="00794AE4" w:rsidP="00416552">
            <w:pPr>
              <w:pStyle w:val="WMOBodyText"/>
              <w:spacing w:before="0"/>
              <w:rPr>
                <w:sz w:val="24"/>
                <w:szCs w:val="24"/>
                <w:lang w:val="fr-FR" w:eastAsia="en-US"/>
              </w:rPr>
            </w:pPr>
          </w:p>
        </w:tc>
        <w:tc>
          <w:tcPr>
            <w:tcW w:w="4049" w:type="dxa"/>
          </w:tcPr>
          <w:p w14:paraId="11E038BD" w14:textId="164F0148" w:rsidR="00794AE4" w:rsidRPr="009A7E9E" w:rsidRDefault="00AE3164" w:rsidP="00416552">
            <w:pPr>
              <w:pStyle w:val="WMOBodyText"/>
              <w:spacing w:before="0"/>
              <w:jc w:val="both"/>
              <w:rPr>
                <w:sz w:val="24"/>
                <w:szCs w:val="24"/>
                <w:lang w:val="en-CA" w:eastAsia="en-US"/>
              </w:rPr>
            </w:pPr>
            <w:proofErr w:type="spellStart"/>
            <w:r w:rsidRPr="009A7E9E">
              <w:rPr>
                <w:sz w:val="24"/>
                <w:szCs w:val="24"/>
                <w:lang w:val="en-CA" w:eastAsia="en-US"/>
              </w:rPr>
              <w:t>Réalisé</w:t>
            </w:r>
            <w:proofErr w:type="spellEnd"/>
            <w:r w:rsidRPr="009A7E9E">
              <w:rPr>
                <w:sz w:val="24"/>
                <w:szCs w:val="24"/>
                <w:lang w:val="en-CA" w:eastAsia="en-US"/>
              </w:rPr>
              <w:t xml:space="preserve"> </w:t>
            </w:r>
          </w:p>
        </w:tc>
      </w:tr>
      <w:tr w:rsidR="00794AE4" w:rsidRPr="009A7E9E" w14:paraId="57494FFC" w14:textId="77777777" w:rsidTr="00712364">
        <w:trPr>
          <w:trHeight w:val="1206"/>
        </w:trPr>
        <w:tc>
          <w:tcPr>
            <w:tcW w:w="5098" w:type="dxa"/>
          </w:tcPr>
          <w:p w14:paraId="0F683762" w14:textId="40344676" w:rsidR="00794AE4" w:rsidRPr="009A7E9E" w:rsidRDefault="00794AE4" w:rsidP="00416552">
            <w:pPr>
              <w:pStyle w:val="WMOBodyText"/>
              <w:spacing w:before="0"/>
              <w:rPr>
                <w:bCs/>
                <w:sz w:val="24"/>
                <w:szCs w:val="24"/>
                <w:lang w:val="fr-FR"/>
              </w:rPr>
            </w:pPr>
            <w:r w:rsidRPr="009A7E9E">
              <w:rPr>
                <w:sz w:val="24"/>
                <w:szCs w:val="24"/>
                <w:lang w:val="fr-FR" w:eastAsia="en-US"/>
              </w:rPr>
              <w:t xml:space="preserve">3. </w:t>
            </w:r>
            <w:r w:rsidR="00AE3164" w:rsidRPr="009A7E9E">
              <w:rPr>
                <w:bCs/>
                <w:sz w:val="24"/>
                <w:szCs w:val="24"/>
                <w:lang w:val="fr-FR"/>
              </w:rPr>
              <w:t>Le plan de travail et le budget sont adoptés avec des amendements</w:t>
            </w:r>
          </w:p>
          <w:p w14:paraId="6D5A92B1" w14:textId="21031C7A" w:rsidR="001D2465" w:rsidRPr="009A7E9E" w:rsidRDefault="001D2465" w:rsidP="001D2465">
            <w:pPr>
              <w:jc w:val="right"/>
              <w:rPr>
                <w:sz w:val="24"/>
                <w:szCs w:val="24"/>
                <w:lang w:val="fr-FR"/>
              </w:rPr>
            </w:pPr>
          </w:p>
        </w:tc>
        <w:tc>
          <w:tcPr>
            <w:tcW w:w="4049" w:type="dxa"/>
          </w:tcPr>
          <w:p w14:paraId="7A7AE252" w14:textId="1B107BB7" w:rsidR="00794AE4" w:rsidRPr="009A7E9E" w:rsidRDefault="00AE3164" w:rsidP="001D2465">
            <w:pPr>
              <w:pStyle w:val="WMOBodyText"/>
              <w:spacing w:before="0"/>
              <w:jc w:val="both"/>
              <w:rPr>
                <w:sz w:val="24"/>
                <w:szCs w:val="24"/>
                <w:lang w:val="fr-FR" w:eastAsia="en-US"/>
              </w:rPr>
            </w:pPr>
            <w:r w:rsidRPr="009A7E9E">
              <w:rPr>
                <w:sz w:val="24"/>
                <w:szCs w:val="24"/>
                <w:lang w:val="fr-FR" w:eastAsia="en-US"/>
              </w:rPr>
              <w:t xml:space="preserve">Réalisé avec des amendements pour inclure des activités sur la maintenance des stations de réception de données </w:t>
            </w:r>
            <w:r w:rsidR="00404808" w:rsidRPr="009A7E9E">
              <w:rPr>
                <w:sz w:val="24"/>
                <w:szCs w:val="24"/>
                <w:lang w:val="fr-FR" w:eastAsia="en-US"/>
              </w:rPr>
              <w:t>et</w:t>
            </w:r>
            <w:r w:rsidRPr="009A7E9E">
              <w:rPr>
                <w:sz w:val="24"/>
                <w:szCs w:val="24"/>
                <w:lang w:val="fr-FR" w:eastAsia="en-US"/>
              </w:rPr>
              <w:t xml:space="preserve"> </w:t>
            </w:r>
            <w:r w:rsidR="00404808" w:rsidRPr="009A7E9E">
              <w:rPr>
                <w:sz w:val="24"/>
                <w:szCs w:val="24"/>
                <w:lang w:val="fr-FR" w:eastAsia="en-US"/>
              </w:rPr>
              <w:t xml:space="preserve">de </w:t>
            </w:r>
            <w:r w:rsidRPr="009A7E9E">
              <w:rPr>
                <w:sz w:val="24"/>
                <w:szCs w:val="24"/>
                <w:lang w:val="fr-FR" w:eastAsia="en-US"/>
              </w:rPr>
              <w:t>GTS pour améliorer l'accès aux données ainsi que la formation sur la science des données</w:t>
            </w:r>
          </w:p>
        </w:tc>
      </w:tr>
    </w:tbl>
    <w:p w14:paraId="0289FCED" w14:textId="77777777" w:rsidR="003E1402" w:rsidRPr="009A7E9E" w:rsidRDefault="003E1402" w:rsidP="003E1402">
      <w:pPr>
        <w:shd w:val="clear" w:color="auto" w:fill="FFFFFF"/>
        <w:jc w:val="both"/>
        <w:rPr>
          <w:rFonts w:cs="Arial"/>
          <w:sz w:val="24"/>
          <w:szCs w:val="24"/>
          <w:lang w:val="fr-FR"/>
        </w:rPr>
      </w:pPr>
    </w:p>
    <w:sectPr w:rsidR="003E1402" w:rsidRPr="009A7E9E" w:rsidSect="00F032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D692" w14:textId="77777777" w:rsidR="00B04786" w:rsidRDefault="00B04786" w:rsidP="00AB18DE">
      <w:pPr>
        <w:spacing w:after="0" w:line="240" w:lineRule="auto"/>
      </w:pPr>
      <w:r>
        <w:separator/>
      </w:r>
    </w:p>
  </w:endnote>
  <w:endnote w:type="continuationSeparator" w:id="0">
    <w:p w14:paraId="49C763AE" w14:textId="77777777" w:rsidR="00B04786" w:rsidRDefault="00B04786" w:rsidP="00AB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A Bk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45A7" w14:textId="77777777" w:rsidR="00F62086" w:rsidRDefault="00CF090B" w:rsidP="00DC7FCF">
    <w:pPr>
      <w:tabs>
        <w:tab w:val="right" w:pos="8640"/>
      </w:tabs>
      <w:spacing w:after="0" w:line="240" w:lineRule="auto"/>
      <w:ind w:right="-107"/>
      <w:jc w:val="center"/>
      <w:rPr>
        <w:rFonts w:eastAsia="Times New Roman"/>
        <w:color w:val="1F497D"/>
        <w:sz w:val="17"/>
        <w:szCs w:val="17"/>
        <w:lang w:val="fr-FR"/>
      </w:rPr>
    </w:pPr>
    <w:r>
      <w:rPr>
        <w:noProof/>
        <w:color w:val="1F497D"/>
      </w:rPr>
      <w:drawing>
        <wp:inline distT="0" distB="0" distL="0" distR="0" wp14:anchorId="5B00A501" wp14:editId="42C6F9E5">
          <wp:extent cx="809625" cy="478913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683" cy="5008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62086">
      <w:rPr>
        <w:noProof/>
        <w:lang w:val="fr-FR"/>
      </w:rPr>
      <w:t xml:space="preserve">  </w:t>
    </w:r>
    <w:r w:rsidR="00F62086" w:rsidRPr="00F62086">
      <w:rPr>
        <w:rFonts w:eastAsia="Times New Roman"/>
        <w:color w:val="1F497D"/>
        <w:sz w:val="17"/>
        <w:szCs w:val="17"/>
        <w:lang w:val="fr-FR"/>
      </w:rPr>
      <w:t>Ce projet est financé par</w:t>
    </w:r>
  </w:p>
  <w:p w14:paraId="0748BEA0" w14:textId="7DF2525E" w:rsidR="00CF090B" w:rsidRPr="00F62086" w:rsidRDefault="00F62086" w:rsidP="00DC7FCF">
    <w:pPr>
      <w:tabs>
        <w:tab w:val="right" w:pos="8640"/>
      </w:tabs>
      <w:spacing w:after="0" w:line="240" w:lineRule="auto"/>
      <w:ind w:right="-107"/>
      <w:jc w:val="center"/>
      <w:rPr>
        <w:rFonts w:eastAsia="Times New Roman"/>
        <w:color w:val="1F497D"/>
        <w:sz w:val="17"/>
        <w:szCs w:val="17"/>
        <w:lang w:val="fr-FR"/>
      </w:rPr>
    </w:pPr>
    <w:r>
      <w:rPr>
        <w:rFonts w:eastAsia="Times New Roman"/>
        <w:color w:val="1F497D"/>
        <w:sz w:val="17"/>
        <w:szCs w:val="17"/>
        <w:lang w:val="fr-FR"/>
      </w:rPr>
      <w:t xml:space="preserve">                            </w:t>
    </w:r>
    <w:proofErr w:type="gramStart"/>
    <w:r w:rsidRPr="00F62086">
      <w:rPr>
        <w:rFonts w:eastAsia="Times New Roman"/>
        <w:color w:val="1F497D"/>
        <w:sz w:val="17"/>
        <w:szCs w:val="17"/>
        <w:lang w:val="fr-FR"/>
      </w:rPr>
      <w:t>l'Union</w:t>
    </w:r>
    <w:proofErr w:type="gramEnd"/>
    <w:r w:rsidRPr="00F62086">
      <w:rPr>
        <w:rFonts w:eastAsia="Times New Roman"/>
        <w:color w:val="1F497D"/>
        <w:sz w:val="17"/>
        <w:szCs w:val="17"/>
        <w:lang w:val="fr-FR"/>
      </w:rPr>
      <w:t xml:space="preserve"> </w:t>
    </w:r>
    <w:r>
      <w:rPr>
        <w:rFonts w:eastAsia="Times New Roman"/>
        <w:color w:val="1F497D"/>
        <w:sz w:val="17"/>
        <w:szCs w:val="17"/>
        <w:lang w:val="fr-FR"/>
      </w:rPr>
      <w:t>E</w:t>
    </w:r>
    <w:r w:rsidRPr="00F62086">
      <w:rPr>
        <w:rFonts w:eastAsia="Times New Roman"/>
        <w:color w:val="1F497D"/>
        <w:sz w:val="17"/>
        <w:szCs w:val="17"/>
        <w:lang w:val="fr-FR"/>
      </w:rPr>
      <w:t>uropéenne</w:t>
    </w:r>
  </w:p>
  <w:p w14:paraId="1717D1AA" w14:textId="77777777" w:rsidR="00CF090B" w:rsidRPr="00F62086" w:rsidRDefault="00CF090B" w:rsidP="00DC7FCF">
    <w:pPr>
      <w:tabs>
        <w:tab w:val="right" w:pos="8640"/>
      </w:tabs>
      <w:spacing w:after="0" w:line="240" w:lineRule="auto"/>
      <w:ind w:right="-107"/>
      <w:jc w:val="center"/>
      <w:rPr>
        <w:rFonts w:eastAsia="Times New Roman"/>
        <w:color w:val="1F497D"/>
        <w:sz w:val="17"/>
        <w:szCs w:val="17"/>
        <w:lang w:val="fr-FR"/>
      </w:rPr>
    </w:pPr>
  </w:p>
  <w:p w14:paraId="07D3210E" w14:textId="77777777" w:rsidR="00CF090B" w:rsidRPr="00F62086" w:rsidRDefault="00CF090B" w:rsidP="00DC7FCF">
    <w:pPr>
      <w:tabs>
        <w:tab w:val="right" w:pos="8640"/>
      </w:tabs>
      <w:spacing w:after="0" w:line="240" w:lineRule="auto"/>
      <w:ind w:right="-107"/>
      <w:jc w:val="center"/>
      <w:rPr>
        <w:rFonts w:eastAsia="Times New Roman"/>
        <w:color w:val="1F497D"/>
        <w:sz w:val="17"/>
        <w:szCs w:val="17"/>
        <w:lang w:val="fr-FR"/>
      </w:rPr>
    </w:pPr>
  </w:p>
  <w:p w14:paraId="49A7D5B3" w14:textId="01ABA55C" w:rsidR="00CF090B" w:rsidRPr="00180894" w:rsidRDefault="00CF090B" w:rsidP="00AB18DE">
    <w:pPr>
      <w:spacing w:after="0" w:line="240" w:lineRule="auto"/>
      <w:jc w:val="center"/>
      <w:rPr>
        <w:color w:val="0000CC"/>
        <w:sz w:val="20"/>
        <w:szCs w:val="20"/>
      </w:rPr>
    </w:pPr>
    <w:r w:rsidRPr="00180894">
      <w:rPr>
        <w:color w:val="0000CC"/>
        <w:sz w:val="20"/>
        <w:szCs w:val="20"/>
      </w:rPr>
      <w:t xml:space="preserve">Page </w:t>
    </w:r>
    <w:r w:rsidRPr="00180894">
      <w:rPr>
        <w:color w:val="0000CC"/>
        <w:sz w:val="20"/>
        <w:szCs w:val="20"/>
      </w:rPr>
      <w:fldChar w:fldCharType="begin"/>
    </w:r>
    <w:r w:rsidRPr="00180894">
      <w:rPr>
        <w:color w:val="0000CC"/>
        <w:sz w:val="20"/>
        <w:szCs w:val="20"/>
      </w:rPr>
      <w:instrText xml:space="preserve"> PAGE </w:instrText>
    </w:r>
    <w:r w:rsidRPr="00180894">
      <w:rPr>
        <w:color w:val="0000CC"/>
        <w:sz w:val="20"/>
        <w:szCs w:val="20"/>
      </w:rPr>
      <w:fldChar w:fldCharType="separate"/>
    </w:r>
    <w:r>
      <w:rPr>
        <w:noProof/>
        <w:color w:val="0000CC"/>
        <w:sz w:val="20"/>
        <w:szCs w:val="20"/>
      </w:rPr>
      <w:t>9</w:t>
    </w:r>
    <w:r w:rsidRPr="00180894">
      <w:rPr>
        <w:color w:val="0000CC"/>
        <w:sz w:val="20"/>
        <w:szCs w:val="20"/>
      </w:rPr>
      <w:fldChar w:fldCharType="end"/>
    </w:r>
    <w:r w:rsidRPr="00180894">
      <w:rPr>
        <w:color w:val="0000CC"/>
        <w:sz w:val="20"/>
        <w:szCs w:val="20"/>
      </w:rPr>
      <w:t xml:space="preserve"> of </w:t>
    </w:r>
    <w:r w:rsidRPr="00180894">
      <w:rPr>
        <w:color w:val="0000CC"/>
        <w:sz w:val="20"/>
        <w:szCs w:val="20"/>
      </w:rPr>
      <w:fldChar w:fldCharType="begin"/>
    </w:r>
    <w:r w:rsidRPr="00180894">
      <w:rPr>
        <w:color w:val="0000CC"/>
        <w:sz w:val="20"/>
        <w:szCs w:val="20"/>
      </w:rPr>
      <w:instrText xml:space="preserve"> NUMPAGES  </w:instrText>
    </w:r>
    <w:r w:rsidRPr="00180894">
      <w:rPr>
        <w:color w:val="0000CC"/>
        <w:sz w:val="20"/>
        <w:szCs w:val="20"/>
      </w:rPr>
      <w:fldChar w:fldCharType="separate"/>
    </w:r>
    <w:r>
      <w:rPr>
        <w:noProof/>
        <w:color w:val="0000CC"/>
        <w:sz w:val="20"/>
        <w:szCs w:val="20"/>
      </w:rPr>
      <w:t>9</w:t>
    </w:r>
    <w:r w:rsidRPr="00180894">
      <w:rPr>
        <w:color w:val="0000C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CA3B" w14:textId="77777777" w:rsidR="00B04786" w:rsidRDefault="00B04786" w:rsidP="00AB18DE">
      <w:pPr>
        <w:spacing w:after="0" w:line="240" w:lineRule="auto"/>
      </w:pPr>
      <w:r>
        <w:separator/>
      </w:r>
    </w:p>
  </w:footnote>
  <w:footnote w:type="continuationSeparator" w:id="0">
    <w:p w14:paraId="761B4275" w14:textId="77777777" w:rsidR="00B04786" w:rsidRDefault="00B04786" w:rsidP="00AB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5" w:type="pct"/>
      <w:tblInd w:w="-176" w:type="dxa"/>
      <w:tblBorders>
        <w:bottom w:val="single" w:sz="4" w:space="0" w:color="365F91"/>
        <w:insideH w:val="single" w:sz="4" w:space="0" w:color="365F91"/>
      </w:tblBorders>
      <w:tblLayout w:type="fixed"/>
      <w:tblCellMar>
        <w:left w:w="10" w:type="dxa"/>
        <w:right w:w="10" w:type="dxa"/>
      </w:tblCellMar>
      <w:tblLook w:val="01E0" w:firstRow="1" w:lastRow="1" w:firstColumn="1" w:lastColumn="1" w:noHBand="0" w:noVBand="0"/>
    </w:tblPr>
    <w:tblGrid>
      <w:gridCol w:w="1874"/>
      <w:gridCol w:w="5231"/>
      <w:gridCol w:w="2882"/>
    </w:tblGrid>
    <w:tr w:rsidR="00CF090B" w:rsidRPr="00C02E42" w14:paraId="3F35E2C7" w14:textId="77777777" w:rsidTr="00D12AFD">
      <w:trPr>
        <w:trHeight w:val="1445"/>
      </w:trPr>
      <w:tc>
        <w:tcPr>
          <w:tcW w:w="938" w:type="pct"/>
          <w:vAlign w:val="center"/>
        </w:tcPr>
        <w:p w14:paraId="3B0B95DA" w14:textId="77777777" w:rsidR="00CF090B" w:rsidRPr="005F3B1D" w:rsidRDefault="00CF090B" w:rsidP="009A3F62">
          <w:pPr>
            <w:tabs>
              <w:tab w:val="right" w:pos="8640"/>
            </w:tabs>
            <w:spacing w:after="0" w:line="240" w:lineRule="auto"/>
            <w:ind w:right="-107"/>
            <w:jc w:val="center"/>
            <w:rPr>
              <w:rFonts w:eastAsia="Times New Roman"/>
              <w:color w:val="1F497D"/>
              <w:sz w:val="17"/>
              <w:szCs w:val="17"/>
            </w:rPr>
          </w:pPr>
          <w:r>
            <w:rPr>
              <w:noProof/>
            </w:rPr>
            <w:drawing>
              <wp:inline distT="0" distB="0" distL="0" distR="0" wp14:anchorId="53E76C43" wp14:editId="70311709">
                <wp:extent cx="1059246" cy="948055"/>
                <wp:effectExtent l="0" t="0" r="7620" b="4445"/>
                <wp:docPr id="15" name="Picture 8" descr="AU new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U new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691" cy="9538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6809DCB" w14:textId="77777777" w:rsidR="00CF090B" w:rsidRPr="005F3B1D" w:rsidRDefault="00CF090B" w:rsidP="009A3F62">
          <w:pPr>
            <w:tabs>
              <w:tab w:val="right" w:pos="8640"/>
            </w:tabs>
            <w:spacing w:after="0" w:line="240" w:lineRule="auto"/>
            <w:ind w:right="-107"/>
            <w:jc w:val="center"/>
            <w:rPr>
              <w:rFonts w:eastAsia="Times New Roman"/>
              <w:color w:val="1F497D"/>
              <w:sz w:val="17"/>
              <w:szCs w:val="17"/>
            </w:rPr>
          </w:pPr>
        </w:p>
        <w:p w14:paraId="4F32472B" w14:textId="77777777" w:rsidR="00CF090B" w:rsidRPr="00C02E42" w:rsidRDefault="00CF090B" w:rsidP="009A3F62">
          <w:pPr>
            <w:tabs>
              <w:tab w:val="right" w:pos="8640"/>
            </w:tabs>
            <w:spacing w:after="0" w:line="240" w:lineRule="auto"/>
            <w:ind w:right="-107"/>
            <w:jc w:val="center"/>
            <w:rPr>
              <w:color w:val="1F497D"/>
              <w:sz w:val="17"/>
              <w:szCs w:val="17"/>
            </w:rPr>
          </w:pPr>
        </w:p>
      </w:tc>
      <w:tc>
        <w:tcPr>
          <w:tcW w:w="2619" w:type="pct"/>
          <w:vAlign w:val="center"/>
        </w:tcPr>
        <w:p w14:paraId="56E10EF7" w14:textId="5699EEAC" w:rsidR="00CF090B" w:rsidRPr="005F3B1D" w:rsidRDefault="00CF090B" w:rsidP="00D12AFD">
          <w:pPr>
            <w:tabs>
              <w:tab w:val="right" w:pos="8640"/>
            </w:tabs>
            <w:spacing w:after="0" w:line="240" w:lineRule="auto"/>
            <w:ind w:right="-107"/>
            <w:jc w:val="center"/>
            <w:rPr>
              <w:rFonts w:eastAsia="Times New Roman"/>
              <w:color w:val="1F497D"/>
              <w:sz w:val="17"/>
              <w:szCs w:val="17"/>
            </w:rPr>
          </w:pPr>
          <w:r>
            <w:rPr>
              <w:b/>
              <w:color w:val="1F497D"/>
            </w:rPr>
            <w:t xml:space="preserve">Intra ACP </w:t>
          </w:r>
          <w:r w:rsidRPr="00C02E42">
            <w:rPr>
              <w:b/>
              <w:color w:val="1F497D"/>
            </w:rPr>
            <w:t xml:space="preserve">Climate Services </w:t>
          </w:r>
          <w:r>
            <w:rPr>
              <w:b/>
              <w:color w:val="1F497D"/>
            </w:rPr>
            <w:t>and Related Applications /ACP/FED/038-833 11</w:t>
          </w:r>
          <w:r w:rsidRPr="00DC7FCF">
            <w:rPr>
              <w:b/>
              <w:color w:val="1F497D"/>
              <w:vertAlign w:val="superscript"/>
            </w:rPr>
            <w:t>th</w:t>
          </w:r>
          <w:r>
            <w:rPr>
              <w:b/>
              <w:color w:val="1F497D"/>
            </w:rPr>
            <w:t xml:space="preserve"> EDF | Contribution Agreement 2019/410-300</w:t>
          </w:r>
        </w:p>
        <w:p w14:paraId="13080B7A" w14:textId="77777777" w:rsidR="00CF090B" w:rsidRPr="005F3B1D" w:rsidRDefault="00CF090B" w:rsidP="009A3F62">
          <w:pPr>
            <w:tabs>
              <w:tab w:val="right" w:pos="8640"/>
            </w:tabs>
            <w:spacing w:after="0" w:line="240" w:lineRule="auto"/>
            <w:ind w:right="-107"/>
            <w:jc w:val="center"/>
            <w:rPr>
              <w:rFonts w:eastAsia="Times New Roman"/>
              <w:color w:val="1F497D"/>
              <w:sz w:val="17"/>
              <w:szCs w:val="17"/>
            </w:rPr>
          </w:pPr>
        </w:p>
        <w:p w14:paraId="36ACF075" w14:textId="77777777" w:rsidR="00CF090B" w:rsidRPr="00C02E42" w:rsidRDefault="00CF090B" w:rsidP="009A3F62">
          <w:pPr>
            <w:spacing w:after="120"/>
            <w:ind w:right="-107"/>
            <w:jc w:val="center"/>
            <w:rPr>
              <w:rFonts w:cs="Calibri"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64DA62A" wp14:editId="0BEC5055">
                <wp:extent cx="2125345" cy="571500"/>
                <wp:effectExtent l="0" t="0" r="8255" b="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34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3" w:type="pct"/>
          <w:vAlign w:val="center"/>
        </w:tcPr>
        <w:p w14:paraId="239187A1" w14:textId="77777777" w:rsidR="00CF090B" w:rsidRPr="005F3B1D" w:rsidRDefault="00CF090B" w:rsidP="009A3F62">
          <w:pPr>
            <w:tabs>
              <w:tab w:val="right" w:pos="8640"/>
            </w:tabs>
            <w:spacing w:after="0" w:line="240" w:lineRule="auto"/>
            <w:ind w:right="-107"/>
            <w:jc w:val="center"/>
            <w:rPr>
              <w:rFonts w:eastAsia="Times New Roman"/>
              <w:color w:val="1F497D"/>
              <w:sz w:val="17"/>
              <w:szCs w:val="17"/>
            </w:rPr>
          </w:pPr>
          <w:r>
            <w:rPr>
              <w:noProof/>
              <w:color w:val="1F497D"/>
            </w:rPr>
            <w:drawing>
              <wp:inline distT="0" distB="0" distL="0" distR="0" wp14:anchorId="03D293C4" wp14:editId="407B733C">
                <wp:extent cx="698500" cy="688340"/>
                <wp:effectExtent l="2540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10CFE23" w14:textId="77777777" w:rsidR="00CF090B" w:rsidRPr="005F3B1D" w:rsidRDefault="00CF090B" w:rsidP="009A3F62">
          <w:pPr>
            <w:tabs>
              <w:tab w:val="right" w:pos="8640"/>
            </w:tabs>
            <w:spacing w:after="0" w:line="240" w:lineRule="auto"/>
            <w:ind w:right="-107"/>
            <w:jc w:val="center"/>
            <w:rPr>
              <w:rFonts w:eastAsia="Times New Roman"/>
              <w:color w:val="1F497D"/>
              <w:sz w:val="17"/>
              <w:szCs w:val="17"/>
            </w:rPr>
          </w:pPr>
        </w:p>
        <w:p w14:paraId="0A7E459B" w14:textId="77777777" w:rsidR="00CF090B" w:rsidRPr="00C02E42" w:rsidRDefault="00CF090B" w:rsidP="009A3F62">
          <w:pPr>
            <w:tabs>
              <w:tab w:val="right" w:pos="8640"/>
            </w:tabs>
            <w:spacing w:after="0" w:line="240" w:lineRule="auto"/>
            <w:ind w:right="-107"/>
            <w:jc w:val="center"/>
            <w:rPr>
              <w:color w:val="1F497D"/>
              <w:sz w:val="17"/>
              <w:szCs w:val="17"/>
            </w:rPr>
          </w:pPr>
          <w:r w:rsidRPr="00C02E42">
            <w:rPr>
              <w:color w:val="1F497D"/>
              <w:sz w:val="17"/>
              <w:szCs w:val="17"/>
            </w:rPr>
            <w:t>A project led &amp; implemented by the</w:t>
          </w:r>
        </w:p>
        <w:p w14:paraId="29410A53" w14:textId="77777777" w:rsidR="00CF090B" w:rsidRPr="00C02E42" w:rsidRDefault="00CF090B" w:rsidP="006C1607">
          <w:pPr>
            <w:tabs>
              <w:tab w:val="right" w:pos="8640"/>
            </w:tabs>
            <w:spacing w:after="0" w:line="240" w:lineRule="auto"/>
            <w:ind w:right="-107"/>
            <w:jc w:val="center"/>
            <w:rPr>
              <w:color w:val="1F497D"/>
              <w:sz w:val="17"/>
              <w:szCs w:val="17"/>
            </w:rPr>
          </w:pPr>
          <w:r w:rsidRPr="00C02E42">
            <w:rPr>
              <w:color w:val="1F497D"/>
              <w:sz w:val="17"/>
              <w:szCs w:val="17"/>
            </w:rPr>
            <w:t>African Centre of Meteorological Applications for Development</w:t>
          </w:r>
        </w:p>
      </w:tc>
    </w:tr>
  </w:tbl>
  <w:p w14:paraId="1149B0DB" w14:textId="77777777" w:rsidR="00CF090B" w:rsidRPr="00AB18DE" w:rsidRDefault="00CF090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224085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Calibri" w:hAnsi="Calibri"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AC96158"/>
    <w:multiLevelType w:val="hybridMultilevel"/>
    <w:tmpl w:val="7DE89CF0"/>
    <w:lvl w:ilvl="0" w:tplc="400ED5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6DFD"/>
    <w:multiLevelType w:val="hybridMultilevel"/>
    <w:tmpl w:val="A75C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2003"/>
    <w:multiLevelType w:val="hybridMultilevel"/>
    <w:tmpl w:val="ACDE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4F49"/>
    <w:multiLevelType w:val="hybridMultilevel"/>
    <w:tmpl w:val="CB7E367A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C3950"/>
    <w:multiLevelType w:val="hybridMultilevel"/>
    <w:tmpl w:val="C4B25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40B72"/>
    <w:multiLevelType w:val="hybridMultilevel"/>
    <w:tmpl w:val="AAC0F6BA"/>
    <w:lvl w:ilvl="0" w:tplc="400ED5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70888"/>
    <w:multiLevelType w:val="hybridMultilevel"/>
    <w:tmpl w:val="4F667058"/>
    <w:lvl w:ilvl="0" w:tplc="251CF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E3C58"/>
    <w:multiLevelType w:val="hybridMultilevel"/>
    <w:tmpl w:val="7290616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C87CCC"/>
    <w:multiLevelType w:val="hybridMultilevel"/>
    <w:tmpl w:val="D2A6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159BC"/>
    <w:multiLevelType w:val="hybridMultilevel"/>
    <w:tmpl w:val="705CF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C00F8"/>
    <w:multiLevelType w:val="hybridMultilevel"/>
    <w:tmpl w:val="60C02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7018881">
    <w:abstractNumId w:val="0"/>
  </w:num>
  <w:num w:numId="2" w16cid:durableId="1221788475">
    <w:abstractNumId w:val="9"/>
  </w:num>
  <w:num w:numId="3" w16cid:durableId="211385469">
    <w:abstractNumId w:val="7"/>
  </w:num>
  <w:num w:numId="4" w16cid:durableId="1937665225">
    <w:abstractNumId w:val="10"/>
  </w:num>
  <w:num w:numId="5" w16cid:durableId="1310600145">
    <w:abstractNumId w:val="5"/>
  </w:num>
  <w:num w:numId="6" w16cid:durableId="804588510">
    <w:abstractNumId w:val="2"/>
  </w:num>
  <w:num w:numId="7" w16cid:durableId="1685206113">
    <w:abstractNumId w:val="8"/>
  </w:num>
  <w:num w:numId="8" w16cid:durableId="2092769804">
    <w:abstractNumId w:val="1"/>
  </w:num>
  <w:num w:numId="9" w16cid:durableId="67966145">
    <w:abstractNumId w:val="4"/>
  </w:num>
  <w:num w:numId="10" w16cid:durableId="746878170">
    <w:abstractNumId w:val="6"/>
  </w:num>
  <w:num w:numId="11" w16cid:durableId="1316297605">
    <w:abstractNumId w:val="3"/>
  </w:num>
  <w:num w:numId="12" w16cid:durableId="1628637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3A"/>
    <w:rsid w:val="00004530"/>
    <w:rsid w:val="000247D5"/>
    <w:rsid w:val="00031D1C"/>
    <w:rsid w:val="000506AB"/>
    <w:rsid w:val="00052A70"/>
    <w:rsid w:val="00053BEF"/>
    <w:rsid w:val="00063381"/>
    <w:rsid w:val="00067B2F"/>
    <w:rsid w:val="00076DCA"/>
    <w:rsid w:val="00096576"/>
    <w:rsid w:val="0009753A"/>
    <w:rsid w:val="000A2EBC"/>
    <w:rsid w:val="000A4CC7"/>
    <w:rsid w:val="000B0350"/>
    <w:rsid w:val="000D5F97"/>
    <w:rsid w:val="000E3988"/>
    <w:rsid w:val="000E73FA"/>
    <w:rsid w:val="000F669F"/>
    <w:rsid w:val="000F6D07"/>
    <w:rsid w:val="00102F24"/>
    <w:rsid w:val="00104915"/>
    <w:rsid w:val="001154AC"/>
    <w:rsid w:val="0016132E"/>
    <w:rsid w:val="00175929"/>
    <w:rsid w:val="00180894"/>
    <w:rsid w:val="00187081"/>
    <w:rsid w:val="001910FB"/>
    <w:rsid w:val="00194EAB"/>
    <w:rsid w:val="00196774"/>
    <w:rsid w:val="001A1030"/>
    <w:rsid w:val="001B25B0"/>
    <w:rsid w:val="001C3626"/>
    <w:rsid w:val="001D2465"/>
    <w:rsid w:val="001F6FD7"/>
    <w:rsid w:val="00210AFE"/>
    <w:rsid w:val="00213C5B"/>
    <w:rsid w:val="00217CC3"/>
    <w:rsid w:val="00222859"/>
    <w:rsid w:val="00252718"/>
    <w:rsid w:val="002532C7"/>
    <w:rsid w:val="00253E1B"/>
    <w:rsid w:val="00257BD9"/>
    <w:rsid w:val="00261813"/>
    <w:rsid w:val="0027319E"/>
    <w:rsid w:val="00282FFC"/>
    <w:rsid w:val="00284064"/>
    <w:rsid w:val="002A3292"/>
    <w:rsid w:val="002A44D3"/>
    <w:rsid w:val="002B2670"/>
    <w:rsid w:val="002B3165"/>
    <w:rsid w:val="002C777B"/>
    <w:rsid w:val="002D283B"/>
    <w:rsid w:val="00323373"/>
    <w:rsid w:val="00345677"/>
    <w:rsid w:val="00350FB7"/>
    <w:rsid w:val="00351461"/>
    <w:rsid w:val="00356787"/>
    <w:rsid w:val="00372146"/>
    <w:rsid w:val="003827EE"/>
    <w:rsid w:val="0039045E"/>
    <w:rsid w:val="0039558C"/>
    <w:rsid w:val="00396B0B"/>
    <w:rsid w:val="00397E5D"/>
    <w:rsid w:val="003B6839"/>
    <w:rsid w:val="003D3E3E"/>
    <w:rsid w:val="003E1402"/>
    <w:rsid w:val="003E3579"/>
    <w:rsid w:val="003F67EB"/>
    <w:rsid w:val="00404808"/>
    <w:rsid w:val="0040656F"/>
    <w:rsid w:val="00416B7A"/>
    <w:rsid w:val="00420DED"/>
    <w:rsid w:val="00424425"/>
    <w:rsid w:val="00426B93"/>
    <w:rsid w:val="00441CC7"/>
    <w:rsid w:val="00441D21"/>
    <w:rsid w:val="004529BF"/>
    <w:rsid w:val="004548C6"/>
    <w:rsid w:val="0045581D"/>
    <w:rsid w:val="00457F5A"/>
    <w:rsid w:val="00460437"/>
    <w:rsid w:val="00465AF3"/>
    <w:rsid w:val="004678D7"/>
    <w:rsid w:val="0047059E"/>
    <w:rsid w:val="004768F0"/>
    <w:rsid w:val="00477D6A"/>
    <w:rsid w:val="00483757"/>
    <w:rsid w:val="00491974"/>
    <w:rsid w:val="004A56AC"/>
    <w:rsid w:val="004B10FF"/>
    <w:rsid w:val="004D5C6F"/>
    <w:rsid w:val="004E1AD6"/>
    <w:rsid w:val="004F4B2D"/>
    <w:rsid w:val="004F5967"/>
    <w:rsid w:val="00502F90"/>
    <w:rsid w:val="005138DF"/>
    <w:rsid w:val="00515486"/>
    <w:rsid w:val="00516E57"/>
    <w:rsid w:val="00521CC5"/>
    <w:rsid w:val="00527D03"/>
    <w:rsid w:val="00546AA5"/>
    <w:rsid w:val="00553FF4"/>
    <w:rsid w:val="005552D6"/>
    <w:rsid w:val="0056333B"/>
    <w:rsid w:val="00575ED2"/>
    <w:rsid w:val="005E1ABA"/>
    <w:rsid w:val="005E4F7B"/>
    <w:rsid w:val="00605B05"/>
    <w:rsid w:val="00607718"/>
    <w:rsid w:val="0063580F"/>
    <w:rsid w:val="00640A28"/>
    <w:rsid w:val="00641B71"/>
    <w:rsid w:val="00644F08"/>
    <w:rsid w:val="00647DE5"/>
    <w:rsid w:val="00657F27"/>
    <w:rsid w:val="00673C70"/>
    <w:rsid w:val="0067481A"/>
    <w:rsid w:val="006839CD"/>
    <w:rsid w:val="00683EB9"/>
    <w:rsid w:val="00687244"/>
    <w:rsid w:val="00690EF9"/>
    <w:rsid w:val="006A0140"/>
    <w:rsid w:val="006A0D58"/>
    <w:rsid w:val="006A3A02"/>
    <w:rsid w:val="006B0A2B"/>
    <w:rsid w:val="006B33EF"/>
    <w:rsid w:val="006C1607"/>
    <w:rsid w:val="006D6451"/>
    <w:rsid w:val="006E1C7A"/>
    <w:rsid w:val="006E2538"/>
    <w:rsid w:val="007049A1"/>
    <w:rsid w:val="00712364"/>
    <w:rsid w:val="00713788"/>
    <w:rsid w:val="00716DFC"/>
    <w:rsid w:val="00723FD7"/>
    <w:rsid w:val="00735DF9"/>
    <w:rsid w:val="00737711"/>
    <w:rsid w:val="007562C7"/>
    <w:rsid w:val="007573A1"/>
    <w:rsid w:val="007625C5"/>
    <w:rsid w:val="007660AF"/>
    <w:rsid w:val="0077396E"/>
    <w:rsid w:val="00777A92"/>
    <w:rsid w:val="0078214F"/>
    <w:rsid w:val="007852A6"/>
    <w:rsid w:val="00790744"/>
    <w:rsid w:val="00794AE4"/>
    <w:rsid w:val="00795828"/>
    <w:rsid w:val="00797D0B"/>
    <w:rsid w:val="007C479D"/>
    <w:rsid w:val="007E116D"/>
    <w:rsid w:val="007F2A80"/>
    <w:rsid w:val="00804D24"/>
    <w:rsid w:val="00817964"/>
    <w:rsid w:val="00831336"/>
    <w:rsid w:val="0083742F"/>
    <w:rsid w:val="00840148"/>
    <w:rsid w:val="00846265"/>
    <w:rsid w:val="00867BE2"/>
    <w:rsid w:val="0087074F"/>
    <w:rsid w:val="00882C26"/>
    <w:rsid w:val="008836D3"/>
    <w:rsid w:val="0088557C"/>
    <w:rsid w:val="00887A70"/>
    <w:rsid w:val="00894152"/>
    <w:rsid w:val="008952CC"/>
    <w:rsid w:val="008A096C"/>
    <w:rsid w:val="008A2758"/>
    <w:rsid w:val="008C1FF7"/>
    <w:rsid w:val="008E502B"/>
    <w:rsid w:val="008E5E3E"/>
    <w:rsid w:val="008E6839"/>
    <w:rsid w:val="008F0919"/>
    <w:rsid w:val="009041BA"/>
    <w:rsid w:val="00904377"/>
    <w:rsid w:val="009145FF"/>
    <w:rsid w:val="00921B25"/>
    <w:rsid w:val="00922F5C"/>
    <w:rsid w:val="00957C68"/>
    <w:rsid w:val="009629B0"/>
    <w:rsid w:val="00966D14"/>
    <w:rsid w:val="00977F1E"/>
    <w:rsid w:val="009841D5"/>
    <w:rsid w:val="00991947"/>
    <w:rsid w:val="009958AA"/>
    <w:rsid w:val="009958E1"/>
    <w:rsid w:val="00997915"/>
    <w:rsid w:val="009A0726"/>
    <w:rsid w:val="009A0C9A"/>
    <w:rsid w:val="009A213E"/>
    <w:rsid w:val="009A3F62"/>
    <w:rsid w:val="009A61B2"/>
    <w:rsid w:val="009A7E9E"/>
    <w:rsid w:val="009C16E2"/>
    <w:rsid w:val="009C17F7"/>
    <w:rsid w:val="009C4C5B"/>
    <w:rsid w:val="00A12326"/>
    <w:rsid w:val="00A31193"/>
    <w:rsid w:val="00A31313"/>
    <w:rsid w:val="00A31C33"/>
    <w:rsid w:val="00A337D0"/>
    <w:rsid w:val="00A35414"/>
    <w:rsid w:val="00A478EC"/>
    <w:rsid w:val="00A60052"/>
    <w:rsid w:val="00A72E3C"/>
    <w:rsid w:val="00A86CAA"/>
    <w:rsid w:val="00A87122"/>
    <w:rsid w:val="00AB18DE"/>
    <w:rsid w:val="00AB1D5C"/>
    <w:rsid w:val="00AB385B"/>
    <w:rsid w:val="00AB5E4F"/>
    <w:rsid w:val="00AB6984"/>
    <w:rsid w:val="00AB6D95"/>
    <w:rsid w:val="00AC2090"/>
    <w:rsid w:val="00AE3164"/>
    <w:rsid w:val="00AE3C16"/>
    <w:rsid w:val="00AE3E44"/>
    <w:rsid w:val="00AE56EF"/>
    <w:rsid w:val="00AF5B7F"/>
    <w:rsid w:val="00B02F9F"/>
    <w:rsid w:val="00B04371"/>
    <w:rsid w:val="00B04786"/>
    <w:rsid w:val="00B24653"/>
    <w:rsid w:val="00B26958"/>
    <w:rsid w:val="00B34522"/>
    <w:rsid w:val="00B34A06"/>
    <w:rsid w:val="00B34AB1"/>
    <w:rsid w:val="00B34F35"/>
    <w:rsid w:val="00B3670D"/>
    <w:rsid w:val="00B43589"/>
    <w:rsid w:val="00B508DA"/>
    <w:rsid w:val="00B50DFF"/>
    <w:rsid w:val="00B61D5E"/>
    <w:rsid w:val="00B6384A"/>
    <w:rsid w:val="00B77DEE"/>
    <w:rsid w:val="00B9078B"/>
    <w:rsid w:val="00B93690"/>
    <w:rsid w:val="00B9375C"/>
    <w:rsid w:val="00BA32F9"/>
    <w:rsid w:val="00BB4251"/>
    <w:rsid w:val="00BB4E48"/>
    <w:rsid w:val="00BC175A"/>
    <w:rsid w:val="00BD0EFB"/>
    <w:rsid w:val="00BD4F7A"/>
    <w:rsid w:val="00BD7128"/>
    <w:rsid w:val="00C02E42"/>
    <w:rsid w:val="00C07FAD"/>
    <w:rsid w:val="00C10075"/>
    <w:rsid w:val="00C15443"/>
    <w:rsid w:val="00C33524"/>
    <w:rsid w:val="00C36863"/>
    <w:rsid w:val="00C37F8A"/>
    <w:rsid w:val="00C437C9"/>
    <w:rsid w:val="00C44AE4"/>
    <w:rsid w:val="00C467C3"/>
    <w:rsid w:val="00C51E8C"/>
    <w:rsid w:val="00C5411E"/>
    <w:rsid w:val="00C633E0"/>
    <w:rsid w:val="00C64A39"/>
    <w:rsid w:val="00C65F0A"/>
    <w:rsid w:val="00CA7F2F"/>
    <w:rsid w:val="00CD6ACA"/>
    <w:rsid w:val="00CE11C6"/>
    <w:rsid w:val="00CE711B"/>
    <w:rsid w:val="00CF090B"/>
    <w:rsid w:val="00D0274A"/>
    <w:rsid w:val="00D12AFD"/>
    <w:rsid w:val="00D20AFD"/>
    <w:rsid w:val="00D30050"/>
    <w:rsid w:val="00D44325"/>
    <w:rsid w:val="00D4637B"/>
    <w:rsid w:val="00D5075E"/>
    <w:rsid w:val="00D534AA"/>
    <w:rsid w:val="00D53990"/>
    <w:rsid w:val="00D577B3"/>
    <w:rsid w:val="00D60CA1"/>
    <w:rsid w:val="00D802B8"/>
    <w:rsid w:val="00D82C23"/>
    <w:rsid w:val="00D837CE"/>
    <w:rsid w:val="00D961B4"/>
    <w:rsid w:val="00D97B4C"/>
    <w:rsid w:val="00DA1D3A"/>
    <w:rsid w:val="00DA3C46"/>
    <w:rsid w:val="00DA733A"/>
    <w:rsid w:val="00DB66DD"/>
    <w:rsid w:val="00DC7FCF"/>
    <w:rsid w:val="00DD1FDD"/>
    <w:rsid w:val="00DE490F"/>
    <w:rsid w:val="00DF21CB"/>
    <w:rsid w:val="00DF3557"/>
    <w:rsid w:val="00E11F05"/>
    <w:rsid w:val="00E14BF6"/>
    <w:rsid w:val="00E44FB9"/>
    <w:rsid w:val="00E46DE0"/>
    <w:rsid w:val="00E5449E"/>
    <w:rsid w:val="00E70A2E"/>
    <w:rsid w:val="00E72D19"/>
    <w:rsid w:val="00E742BE"/>
    <w:rsid w:val="00E833FF"/>
    <w:rsid w:val="00E84B95"/>
    <w:rsid w:val="00E978D1"/>
    <w:rsid w:val="00EA1603"/>
    <w:rsid w:val="00EB1F71"/>
    <w:rsid w:val="00EC41F3"/>
    <w:rsid w:val="00ED785A"/>
    <w:rsid w:val="00ED7EC0"/>
    <w:rsid w:val="00EE73D1"/>
    <w:rsid w:val="00EF1D99"/>
    <w:rsid w:val="00F0322F"/>
    <w:rsid w:val="00F05AEA"/>
    <w:rsid w:val="00F16C84"/>
    <w:rsid w:val="00F30BA5"/>
    <w:rsid w:val="00F34DB0"/>
    <w:rsid w:val="00F41CB3"/>
    <w:rsid w:val="00F42A0E"/>
    <w:rsid w:val="00F4764A"/>
    <w:rsid w:val="00F5605C"/>
    <w:rsid w:val="00F600C8"/>
    <w:rsid w:val="00F62086"/>
    <w:rsid w:val="00F735E8"/>
    <w:rsid w:val="00F73DE9"/>
    <w:rsid w:val="00F84FD3"/>
    <w:rsid w:val="00F97C0F"/>
    <w:rsid w:val="00FA3415"/>
    <w:rsid w:val="00FC298D"/>
    <w:rsid w:val="00FD5289"/>
    <w:rsid w:val="00FF00BF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BE673"/>
  <w15:docId w15:val="{71E247BC-3171-4AA6-96B8-5EA53025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31193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B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A20C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11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DE"/>
  </w:style>
  <w:style w:type="paragraph" w:styleId="Footer">
    <w:name w:val="footer"/>
    <w:basedOn w:val="Normal"/>
    <w:link w:val="FooterChar"/>
    <w:uiPriority w:val="99"/>
    <w:unhideWhenUsed/>
    <w:rsid w:val="00A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DE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B18DE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 BVI fnr,BVI fnr, BVI fnr Car Car,BVI fnr Car, BVI fnr Car Car Car Car, BVI fnr Car Car Car Car Char"/>
    <w:basedOn w:val="DefaultParagraphFont"/>
    <w:link w:val="Char2"/>
    <w:qFormat/>
    <w:rsid w:val="00E70A2E"/>
    <w:rPr>
      <w:rFonts w:ascii="FuturaA Bk BT" w:hAnsi="FuturaA Bk BT"/>
      <w:vertAlign w:val="superscript"/>
    </w:rPr>
  </w:style>
  <w:style w:type="paragraph" w:styleId="Caption">
    <w:name w:val="caption"/>
    <w:aliases w:val="Légende Car Car Car"/>
    <w:basedOn w:val="Normal"/>
    <w:next w:val="Normal"/>
    <w:link w:val="CaptionChar"/>
    <w:qFormat/>
    <w:rsid w:val="00E70A2E"/>
    <w:pPr>
      <w:spacing w:before="120" w:after="120" w:line="240" w:lineRule="auto"/>
      <w:jc w:val="center"/>
    </w:pPr>
    <w:rPr>
      <w:rFonts w:ascii="Times New Roman" w:eastAsia="Times New Roman" w:hAnsi="Times New Roman"/>
      <w:bCs/>
      <w:sz w:val="20"/>
      <w:szCs w:val="20"/>
      <w:lang w:val="en-GB" w:eastAsia="fr-FR"/>
    </w:rPr>
  </w:style>
  <w:style w:type="paragraph" w:styleId="FootnoteText">
    <w:name w:val="footnote text"/>
    <w:aliases w:val="Footnote Text Char1,Footnote Text Char Char,Char"/>
    <w:basedOn w:val="Normal"/>
    <w:link w:val="FootnoteTextChar"/>
    <w:rsid w:val="00E70A2E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napToGrid w:val="0"/>
      <w:spacing w:val="-2"/>
      <w:szCs w:val="20"/>
      <w:lang w:val="en-GB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rsid w:val="00E70A2E"/>
    <w:rPr>
      <w:rFonts w:ascii="Times New Roman" w:eastAsia="Times New Roman" w:hAnsi="Times New Roman" w:cs="Times New Roman"/>
      <w:snapToGrid w:val="0"/>
      <w:spacing w:val="-2"/>
      <w:szCs w:val="20"/>
      <w:lang w:val="en-GB"/>
    </w:rPr>
  </w:style>
  <w:style w:type="paragraph" w:customStyle="1" w:styleId="Char2">
    <w:name w:val="Char2"/>
    <w:basedOn w:val="Normal"/>
    <w:link w:val="FootnoteReference"/>
    <w:rsid w:val="00E70A2E"/>
    <w:pPr>
      <w:spacing w:after="160" w:line="240" w:lineRule="exact"/>
    </w:pPr>
    <w:rPr>
      <w:rFonts w:ascii="FuturaA Bk BT" w:hAnsi="FuturaA Bk BT"/>
      <w:vertAlign w:val="superscript"/>
    </w:rPr>
  </w:style>
  <w:style w:type="character" w:customStyle="1" w:styleId="CaptionChar">
    <w:name w:val="Caption Char"/>
    <w:aliases w:val="Légende Car Car Car Char"/>
    <w:basedOn w:val="DefaultParagraphFont"/>
    <w:link w:val="Caption"/>
    <w:rsid w:val="00E70A2E"/>
    <w:rPr>
      <w:rFonts w:ascii="Times New Roman" w:eastAsia="Times New Roman" w:hAnsi="Times New Roman" w:cs="Times New Roman"/>
      <w:bCs/>
      <w:sz w:val="20"/>
      <w:szCs w:val="20"/>
      <w:lang w:val="en-GB" w:eastAsia="fr-FR"/>
    </w:rPr>
  </w:style>
  <w:style w:type="paragraph" w:styleId="ListParagraph">
    <w:name w:val="List Paragraph"/>
    <w:basedOn w:val="Normal"/>
    <w:uiPriority w:val="34"/>
    <w:qFormat/>
    <w:rsid w:val="000A2EBC"/>
    <w:pPr>
      <w:ind w:left="720"/>
      <w:contextualSpacing/>
    </w:pPr>
  </w:style>
  <w:style w:type="paragraph" w:customStyle="1" w:styleId="TxBrp11">
    <w:name w:val="TxBr_p11"/>
    <w:basedOn w:val="Normal"/>
    <w:rsid w:val="001910FB"/>
    <w:pPr>
      <w:widowControl w:val="0"/>
      <w:tabs>
        <w:tab w:val="left" w:pos="204"/>
      </w:tabs>
      <w:autoSpaceDE w:val="0"/>
      <w:autoSpaceDN w:val="0"/>
      <w:spacing w:after="0" w:line="260" w:lineRule="atLeas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33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5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524"/>
    <w:rPr>
      <w:b/>
      <w:bCs/>
    </w:rPr>
  </w:style>
  <w:style w:type="paragraph" w:customStyle="1" w:styleId="WMOBodyText">
    <w:name w:val="WMO_BodyText"/>
    <w:link w:val="WMOBodyTextCharChar"/>
    <w:rsid w:val="00794AE4"/>
    <w:pPr>
      <w:spacing w:before="240"/>
    </w:pPr>
    <w:rPr>
      <w:rFonts w:ascii="Verdana" w:eastAsia="Verdana" w:hAnsi="Verdana" w:cs="Verdana"/>
      <w:lang w:val="en-GB" w:eastAsia="zh-TW"/>
    </w:rPr>
  </w:style>
  <w:style w:type="character" w:customStyle="1" w:styleId="WMOBodyTextCharChar">
    <w:name w:val="WMO_BodyText Char Char"/>
    <w:link w:val="WMOBodyText"/>
    <w:rsid w:val="00794AE4"/>
    <w:rPr>
      <w:rFonts w:ascii="Verdana" w:eastAsia="Verdana" w:hAnsi="Verdana" w:cs="Verdana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00D3A-5715-42B1-96E4-4A1D9DEB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ACMAD NIGER</cp:lastModifiedBy>
  <cp:revision>18</cp:revision>
  <dcterms:created xsi:type="dcterms:W3CDTF">2022-04-24T20:41:00Z</dcterms:created>
  <dcterms:modified xsi:type="dcterms:W3CDTF">2022-05-03T18:04:00Z</dcterms:modified>
</cp:coreProperties>
</file>