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46BD1" w14:textId="77777777" w:rsidR="00A31193" w:rsidRDefault="00A31193" w:rsidP="00A31193">
      <w:pPr>
        <w:tabs>
          <w:tab w:val="right" w:pos="8640"/>
        </w:tabs>
        <w:spacing w:after="0" w:line="240" w:lineRule="auto"/>
        <w:ind w:right="-107"/>
        <w:jc w:val="center"/>
        <w:rPr>
          <w:b/>
          <w:sz w:val="24"/>
          <w:szCs w:val="24"/>
        </w:rPr>
      </w:pPr>
    </w:p>
    <w:p w14:paraId="45E91747" w14:textId="77777777" w:rsidR="00AF5B7F" w:rsidRDefault="00AF5B7F" w:rsidP="00AF5B7F">
      <w:pPr>
        <w:jc w:val="center"/>
        <w:rPr>
          <w:rFonts w:ascii="Maiandra GD" w:hAnsi="Maiandra GD"/>
          <w:b/>
          <w:color w:val="000000" w:themeColor="text1"/>
          <w:sz w:val="28"/>
          <w:szCs w:val="28"/>
          <w:lang w:val="en-GB"/>
        </w:rPr>
      </w:pPr>
    </w:p>
    <w:p w14:paraId="1A2EDD6E" w14:textId="5E185CCE" w:rsidR="00AF5B7F" w:rsidRPr="00B02F9F" w:rsidRDefault="00DC7FCF" w:rsidP="00DC7FCF">
      <w:pPr>
        <w:jc w:val="center"/>
        <w:rPr>
          <w:rFonts w:ascii="Maiandra GD" w:hAnsi="Maiandra GD"/>
          <w:b/>
          <w:bCs/>
          <w:i/>
          <w:color w:val="000000" w:themeColor="text1"/>
          <w:sz w:val="26"/>
          <w:szCs w:val="26"/>
          <w14:shadow w14:blurRad="50800" w14:dist="38100" w14:dir="2700000" w14:sx="100000" w14:sy="100000" w14:kx="0" w14:ky="0" w14:algn="tl">
            <w14:srgbClr w14:val="000000">
              <w14:alpha w14:val="60000"/>
            </w14:srgbClr>
          </w14:shadow>
        </w:rPr>
      </w:pPr>
      <w:r>
        <w:rPr>
          <w:rFonts w:ascii="Maiandra GD" w:hAnsi="Maiandra GD"/>
          <w:b/>
          <w:color w:val="000000" w:themeColor="text1"/>
          <w:sz w:val="28"/>
          <w:szCs w:val="28"/>
          <w:lang w:val="en-GB"/>
        </w:rPr>
        <w:t>Intra ACP GFCS</w:t>
      </w:r>
      <w:r w:rsidR="00AF5B7F" w:rsidRPr="0072360A">
        <w:rPr>
          <w:rFonts w:ascii="Maiandra GD" w:hAnsi="Maiandra GD"/>
          <w:b/>
          <w:color w:val="000000" w:themeColor="text1"/>
          <w:sz w:val="28"/>
          <w:szCs w:val="28"/>
          <w:lang w:val="en-GB"/>
        </w:rPr>
        <w:t xml:space="preserve"> Grant</w:t>
      </w:r>
      <w:r>
        <w:rPr>
          <w:rFonts w:ascii="Maiandra GD" w:hAnsi="Maiandra GD"/>
          <w:b/>
          <w:color w:val="000000" w:themeColor="text1"/>
          <w:sz w:val="28"/>
          <w:szCs w:val="28"/>
          <w:lang w:val="en-GB"/>
        </w:rPr>
        <w:t xml:space="preserve">/ Intra-ACP Climate Services and Related Applications </w:t>
      </w:r>
      <w:r w:rsidR="00B34522">
        <w:rPr>
          <w:rFonts w:ascii="Maiandra GD" w:hAnsi="Maiandra GD"/>
          <w:b/>
          <w:color w:val="000000" w:themeColor="text1"/>
          <w:sz w:val="28"/>
          <w:szCs w:val="28"/>
          <w:lang w:val="en-GB"/>
        </w:rPr>
        <w:t>(</w:t>
      </w:r>
      <w:proofErr w:type="spellStart"/>
      <w:r w:rsidR="00B34522">
        <w:rPr>
          <w:rFonts w:ascii="Maiandra GD" w:hAnsi="Maiandra GD"/>
          <w:b/>
          <w:color w:val="000000" w:themeColor="text1"/>
          <w:sz w:val="28"/>
          <w:szCs w:val="28"/>
          <w:lang w:val="en-GB"/>
        </w:rPr>
        <w:t>ClimSA</w:t>
      </w:r>
      <w:proofErr w:type="spellEnd"/>
      <w:r w:rsidR="00B34522">
        <w:rPr>
          <w:rFonts w:ascii="Maiandra GD" w:hAnsi="Maiandra GD"/>
          <w:b/>
          <w:color w:val="000000" w:themeColor="text1"/>
          <w:sz w:val="28"/>
          <w:szCs w:val="28"/>
          <w:lang w:val="en-GB"/>
        </w:rPr>
        <w:t xml:space="preserve">) </w:t>
      </w:r>
      <w:r>
        <w:rPr>
          <w:rFonts w:ascii="Maiandra GD" w:hAnsi="Maiandra GD"/>
          <w:b/>
          <w:color w:val="000000" w:themeColor="text1"/>
          <w:sz w:val="28"/>
          <w:szCs w:val="28"/>
          <w:lang w:val="en-GB"/>
        </w:rPr>
        <w:t xml:space="preserve">Programme: Support to African Centre of Meteorological Applications for </w:t>
      </w:r>
      <w:r w:rsidR="002B3165">
        <w:rPr>
          <w:rFonts w:ascii="Maiandra GD" w:hAnsi="Maiandra GD"/>
          <w:b/>
          <w:color w:val="000000" w:themeColor="text1"/>
          <w:sz w:val="28"/>
          <w:szCs w:val="28"/>
          <w:lang w:val="en-GB"/>
        </w:rPr>
        <w:t xml:space="preserve">Development </w:t>
      </w:r>
      <w:r w:rsidR="002B3165" w:rsidRPr="0072360A">
        <w:rPr>
          <w:rFonts w:ascii="Maiandra GD" w:hAnsi="Maiandra GD"/>
          <w:b/>
          <w:color w:val="000000" w:themeColor="text1"/>
          <w:sz w:val="28"/>
          <w:szCs w:val="28"/>
          <w:lang w:val="en-GB"/>
        </w:rPr>
        <w:t>(</w:t>
      </w:r>
      <w:r w:rsidR="002B3165">
        <w:rPr>
          <w:rFonts w:ascii="Maiandra GD" w:hAnsi="Maiandra GD"/>
          <w:b/>
          <w:color w:val="000000" w:themeColor="text1"/>
          <w:sz w:val="28"/>
          <w:szCs w:val="28"/>
          <w:lang w:val="en-GB"/>
        </w:rPr>
        <w:t>ACMAD</w:t>
      </w:r>
      <w:r>
        <w:rPr>
          <w:rFonts w:ascii="Maiandra GD" w:hAnsi="Maiandra GD"/>
          <w:b/>
          <w:color w:val="000000" w:themeColor="text1"/>
          <w:sz w:val="28"/>
          <w:szCs w:val="28"/>
          <w:lang w:val="en-GB"/>
        </w:rPr>
        <w:t>)</w:t>
      </w:r>
    </w:p>
    <w:p w14:paraId="12F18840" w14:textId="77777777" w:rsidR="00AF5B7F" w:rsidRPr="00C16DA4" w:rsidRDefault="00AF5B7F" w:rsidP="00AF5B7F">
      <w:pPr>
        <w:spacing w:after="0" w:line="240" w:lineRule="auto"/>
        <w:jc w:val="both"/>
        <w:rPr>
          <w:sz w:val="28"/>
          <w:szCs w:val="28"/>
        </w:rPr>
      </w:pPr>
    </w:p>
    <w:p w14:paraId="5704B712" w14:textId="77777777" w:rsidR="00AF5B7F" w:rsidRDefault="00B02F9F" w:rsidP="00AF5B7F">
      <w:pPr>
        <w:spacing w:after="0" w:line="240" w:lineRule="auto"/>
        <w:jc w:val="both"/>
        <w:rPr>
          <w:lang w:val="en-GB"/>
        </w:rPr>
      </w:pPr>
      <w:r>
        <w:rPr>
          <w:noProof/>
        </w:rPr>
        <mc:AlternateContent>
          <mc:Choice Requires="wps">
            <w:drawing>
              <wp:anchor distT="0" distB="0" distL="114300" distR="114300" simplePos="0" relativeHeight="251663360" behindDoc="0" locked="0" layoutInCell="1" allowOverlap="1" wp14:anchorId="3600C8E2" wp14:editId="572759F2">
                <wp:simplePos x="0" y="0"/>
                <wp:positionH relativeFrom="column">
                  <wp:posOffset>-45720</wp:posOffset>
                </wp:positionH>
                <wp:positionV relativeFrom="paragraph">
                  <wp:posOffset>61595</wp:posOffset>
                </wp:positionV>
                <wp:extent cx="5911850" cy="830580"/>
                <wp:effectExtent l="11430" t="8890" r="10795" b="825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830580"/>
                        </a:xfrm>
                        <a:prstGeom prst="flowChartAlternateProcess">
                          <a:avLst/>
                        </a:prstGeom>
                        <a:solidFill>
                          <a:srgbClr val="FFFFFF"/>
                        </a:solidFill>
                        <a:ln w="9525">
                          <a:solidFill>
                            <a:srgbClr val="000000"/>
                          </a:solidFill>
                          <a:miter lim="800000"/>
                          <a:headEnd/>
                          <a:tailEnd/>
                        </a:ln>
                      </wps:spPr>
                      <wps:txbx>
                        <w:txbxContent>
                          <w:p w14:paraId="666D9A8F" w14:textId="77777777" w:rsidR="00CF090B" w:rsidRDefault="00CF090B" w:rsidP="00AF5B7F">
                            <w:pPr>
                              <w:autoSpaceDE w:val="0"/>
                              <w:autoSpaceDN w:val="0"/>
                              <w:adjustRightInd w:val="0"/>
                              <w:spacing w:after="0" w:line="240" w:lineRule="auto"/>
                              <w:jc w:val="center"/>
                              <w:rPr>
                                <w:rFonts w:eastAsia="Times New Roman"/>
                                <w:b/>
                                <w:bCs/>
                                <w:i/>
                                <w:sz w:val="28"/>
                                <w:szCs w:val="28"/>
                              </w:rPr>
                            </w:pPr>
                          </w:p>
                          <w:p w14:paraId="15CF4E06" w14:textId="30DA04CC" w:rsidR="00CF090B" w:rsidRPr="00B81C70" w:rsidRDefault="00B34522" w:rsidP="00AF5B7F">
                            <w:pPr>
                              <w:autoSpaceDE w:val="0"/>
                              <w:autoSpaceDN w:val="0"/>
                              <w:adjustRightInd w:val="0"/>
                              <w:spacing w:after="0" w:line="240" w:lineRule="auto"/>
                              <w:jc w:val="center"/>
                              <w:rPr>
                                <w:rFonts w:ascii="Maiandra GD" w:eastAsia="Times New Roman" w:hAnsi="Maiandra GD"/>
                                <w:b/>
                                <w:bCs/>
                                <w:sz w:val="28"/>
                                <w:szCs w:val="28"/>
                              </w:rPr>
                            </w:pPr>
                            <w:r>
                              <w:rPr>
                                <w:rFonts w:ascii="Maiandra GD" w:eastAsia="Times New Roman" w:hAnsi="Maiandra GD"/>
                                <w:b/>
                                <w:bCs/>
                                <w:sz w:val="28"/>
                                <w:szCs w:val="28"/>
                              </w:rPr>
                              <w:t>SECOND</w:t>
                            </w:r>
                            <w:r w:rsidR="00CF090B" w:rsidRPr="00B81C70">
                              <w:rPr>
                                <w:rFonts w:ascii="Maiandra GD" w:eastAsia="Times New Roman" w:hAnsi="Maiandra GD"/>
                                <w:b/>
                                <w:bCs/>
                                <w:sz w:val="28"/>
                                <w:szCs w:val="28"/>
                              </w:rPr>
                              <w:t xml:space="preserve"> </w:t>
                            </w:r>
                            <w:r w:rsidR="00CF090B">
                              <w:rPr>
                                <w:rFonts w:ascii="Maiandra GD" w:eastAsia="Times New Roman" w:hAnsi="Maiandra GD"/>
                                <w:b/>
                                <w:bCs/>
                                <w:sz w:val="28"/>
                                <w:szCs w:val="28"/>
                              </w:rPr>
                              <w:t xml:space="preserve">ACMAD </w:t>
                            </w:r>
                            <w:r w:rsidR="00CF090B" w:rsidRPr="00B81C70">
                              <w:rPr>
                                <w:rFonts w:ascii="Maiandra GD" w:eastAsia="Times New Roman" w:hAnsi="Maiandra GD"/>
                                <w:b/>
                                <w:bCs/>
                                <w:sz w:val="28"/>
                                <w:szCs w:val="28"/>
                              </w:rPr>
                              <w:t>CONTINENTAL STEERING COMMITTEE (</w:t>
                            </w:r>
                            <w:r w:rsidR="00CF090B">
                              <w:rPr>
                                <w:rFonts w:ascii="Maiandra GD" w:eastAsia="Times New Roman" w:hAnsi="Maiandra GD"/>
                                <w:b/>
                                <w:bCs/>
                                <w:sz w:val="28"/>
                                <w:szCs w:val="28"/>
                              </w:rPr>
                              <w:t>A</w:t>
                            </w:r>
                            <w:r w:rsidR="00CF090B" w:rsidRPr="00B81C70">
                              <w:rPr>
                                <w:rFonts w:ascii="Maiandra GD" w:eastAsia="Times New Roman" w:hAnsi="Maiandra GD"/>
                                <w:b/>
                                <w:bCs/>
                                <w:sz w:val="28"/>
                                <w:szCs w:val="28"/>
                              </w:rPr>
                              <w:t>CSC</w:t>
                            </w:r>
                            <w:r>
                              <w:rPr>
                                <w:rFonts w:ascii="Maiandra GD" w:eastAsia="Times New Roman" w:hAnsi="Maiandra GD"/>
                                <w:b/>
                                <w:bCs/>
                                <w:sz w:val="28"/>
                                <w:szCs w:val="28"/>
                              </w:rPr>
                              <w:t>2</w:t>
                            </w:r>
                            <w:r w:rsidR="00CF090B" w:rsidRPr="00B81C70">
                              <w:rPr>
                                <w:rFonts w:ascii="Maiandra GD" w:eastAsia="Times New Roman" w:hAnsi="Maiandra GD"/>
                                <w:b/>
                                <w:bCs/>
                                <w:sz w:val="28"/>
                                <w:szCs w:val="28"/>
                              </w:rPr>
                              <w:t>)</w:t>
                            </w:r>
                          </w:p>
                          <w:p w14:paraId="4CF0E923" w14:textId="5DBB1DC8" w:rsidR="00CF090B" w:rsidRPr="00B81C70" w:rsidRDefault="00CF090B" w:rsidP="00AF5B7F">
                            <w:pPr>
                              <w:autoSpaceDE w:val="0"/>
                              <w:autoSpaceDN w:val="0"/>
                              <w:adjustRightInd w:val="0"/>
                              <w:spacing w:after="0" w:line="240" w:lineRule="auto"/>
                              <w:jc w:val="center"/>
                              <w:rPr>
                                <w:rFonts w:ascii="Maiandra GD" w:eastAsia="Times New Roman" w:hAnsi="Maiandra GD"/>
                                <w:b/>
                                <w:bCs/>
                                <w:sz w:val="28"/>
                                <w:szCs w:val="28"/>
                              </w:rPr>
                            </w:pPr>
                            <w:r w:rsidRPr="00B81C70">
                              <w:rPr>
                                <w:rFonts w:ascii="Maiandra GD" w:eastAsia="Times New Roman" w:hAnsi="Maiandra GD"/>
                                <w:b/>
                                <w:bCs/>
                                <w:sz w:val="28"/>
                                <w:szCs w:val="28"/>
                              </w:rPr>
                              <w:t xml:space="preserve">OF </w:t>
                            </w:r>
                            <w:r>
                              <w:rPr>
                                <w:rFonts w:ascii="Maiandra GD" w:eastAsia="Times New Roman" w:hAnsi="Maiandra GD"/>
                                <w:b/>
                                <w:bCs/>
                                <w:sz w:val="28"/>
                                <w:szCs w:val="28"/>
                              </w:rPr>
                              <w:t xml:space="preserve">THE </w:t>
                            </w:r>
                            <w:proofErr w:type="spellStart"/>
                            <w:r w:rsidR="00B34522">
                              <w:rPr>
                                <w:rFonts w:ascii="Maiandra GD" w:eastAsia="Times New Roman" w:hAnsi="Maiandra GD"/>
                                <w:b/>
                                <w:bCs/>
                                <w:sz w:val="28"/>
                                <w:szCs w:val="28"/>
                              </w:rPr>
                              <w:t>ClimSA</w:t>
                            </w:r>
                            <w:proofErr w:type="spellEnd"/>
                            <w:r w:rsidR="00B34522">
                              <w:rPr>
                                <w:rFonts w:ascii="Maiandra GD" w:eastAsia="Times New Roman" w:hAnsi="Maiandra GD"/>
                                <w:b/>
                                <w:bCs/>
                                <w:sz w:val="28"/>
                                <w:szCs w:val="28"/>
                              </w:rPr>
                              <w:t xml:space="preserve"> </w:t>
                            </w:r>
                            <w:r w:rsidRPr="00B81C70">
                              <w:rPr>
                                <w:rFonts w:ascii="Maiandra GD" w:eastAsia="Times New Roman" w:hAnsi="Maiandra GD"/>
                                <w:b/>
                                <w:bCs/>
                                <w:sz w:val="28"/>
                                <w:szCs w:val="28"/>
                              </w:rPr>
                              <w:t>ACTION</w:t>
                            </w:r>
                          </w:p>
                          <w:p w14:paraId="512CBCF4" w14:textId="77777777" w:rsidR="00CF090B" w:rsidRPr="00997915" w:rsidRDefault="00CF090B" w:rsidP="00AF5B7F">
                            <w:pPr>
                              <w:autoSpaceDE w:val="0"/>
                              <w:autoSpaceDN w:val="0"/>
                              <w:adjustRightInd w:val="0"/>
                              <w:spacing w:after="0" w:line="240" w:lineRule="auto"/>
                              <w:jc w:val="center"/>
                              <w:rPr>
                                <w:rFonts w:eastAsia="Times New Roman"/>
                                <w:b/>
                                <w:bCs/>
                                <w:sz w:val="28"/>
                                <w:szCs w:val="28"/>
                              </w:rPr>
                            </w:pPr>
                          </w:p>
                          <w:p w14:paraId="3C59C34B" w14:textId="77777777" w:rsidR="00CF090B" w:rsidRPr="00DB7C1A" w:rsidRDefault="00CF090B" w:rsidP="00AF5B7F">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0C8E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left:0;text-align:left;margin-left:-3.6pt;margin-top:4.85pt;width:465.5pt;height:6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">
                <v:textbox>
                  <w:txbxContent>
                    <w:p w14:paraId="666D9A8F" w14:textId="77777777" w:rsidR="00CF090B" w:rsidRDefault="00CF090B" w:rsidP="00AF5B7F">
                      <w:pPr>
                        <w:autoSpaceDE w:val="0"/>
                        <w:autoSpaceDN w:val="0"/>
                        <w:adjustRightInd w:val="0"/>
                        <w:spacing w:after="0" w:line="240" w:lineRule="auto"/>
                        <w:jc w:val="center"/>
                        <w:rPr>
                          <w:rFonts w:eastAsia="Times New Roman"/>
                          <w:b/>
                          <w:bCs/>
                          <w:i/>
                          <w:sz w:val="28"/>
                          <w:szCs w:val="28"/>
                        </w:rPr>
                      </w:pPr>
                    </w:p>
                    <w:p w14:paraId="15CF4E06" w14:textId="30DA04CC" w:rsidR="00CF090B" w:rsidRPr="00B81C70" w:rsidRDefault="00B34522" w:rsidP="00AF5B7F">
                      <w:pPr>
                        <w:autoSpaceDE w:val="0"/>
                        <w:autoSpaceDN w:val="0"/>
                        <w:adjustRightInd w:val="0"/>
                        <w:spacing w:after="0" w:line="240" w:lineRule="auto"/>
                        <w:jc w:val="center"/>
                        <w:rPr>
                          <w:rFonts w:ascii="Maiandra GD" w:eastAsia="Times New Roman" w:hAnsi="Maiandra GD"/>
                          <w:b/>
                          <w:bCs/>
                          <w:sz w:val="28"/>
                          <w:szCs w:val="28"/>
                        </w:rPr>
                      </w:pPr>
                      <w:r>
                        <w:rPr>
                          <w:rFonts w:ascii="Maiandra GD" w:eastAsia="Times New Roman" w:hAnsi="Maiandra GD"/>
                          <w:b/>
                          <w:bCs/>
                          <w:sz w:val="28"/>
                          <w:szCs w:val="28"/>
                        </w:rPr>
                        <w:t>SECOND</w:t>
                      </w:r>
                      <w:r w:rsidR="00CF090B" w:rsidRPr="00B81C70">
                        <w:rPr>
                          <w:rFonts w:ascii="Maiandra GD" w:eastAsia="Times New Roman" w:hAnsi="Maiandra GD"/>
                          <w:b/>
                          <w:bCs/>
                          <w:sz w:val="28"/>
                          <w:szCs w:val="28"/>
                        </w:rPr>
                        <w:t xml:space="preserve"> </w:t>
                      </w:r>
                      <w:r w:rsidR="00CF090B">
                        <w:rPr>
                          <w:rFonts w:ascii="Maiandra GD" w:eastAsia="Times New Roman" w:hAnsi="Maiandra GD"/>
                          <w:b/>
                          <w:bCs/>
                          <w:sz w:val="28"/>
                          <w:szCs w:val="28"/>
                        </w:rPr>
                        <w:t xml:space="preserve">ACMAD </w:t>
                      </w:r>
                      <w:r w:rsidR="00CF090B" w:rsidRPr="00B81C70">
                        <w:rPr>
                          <w:rFonts w:ascii="Maiandra GD" w:eastAsia="Times New Roman" w:hAnsi="Maiandra GD"/>
                          <w:b/>
                          <w:bCs/>
                          <w:sz w:val="28"/>
                          <w:szCs w:val="28"/>
                        </w:rPr>
                        <w:t>CONTINENTAL STEERING COMMITTEE (</w:t>
                      </w:r>
                      <w:r w:rsidR="00CF090B">
                        <w:rPr>
                          <w:rFonts w:ascii="Maiandra GD" w:eastAsia="Times New Roman" w:hAnsi="Maiandra GD"/>
                          <w:b/>
                          <w:bCs/>
                          <w:sz w:val="28"/>
                          <w:szCs w:val="28"/>
                        </w:rPr>
                        <w:t>A</w:t>
                      </w:r>
                      <w:r w:rsidR="00CF090B" w:rsidRPr="00B81C70">
                        <w:rPr>
                          <w:rFonts w:ascii="Maiandra GD" w:eastAsia="Times New Roman" w:hAnsi="Maiandra GD"/>
                          <w:b/>
                          <w:bCs/>
                          <w:sz w:val="28"/>
                          <w:szCs w:val="28"/>
                        </w:rPr>
                        <w:t>CSC</w:t>
                      </w:r>
                      <w:r>
                        <w:rPr>
                          <w:rFonts w:ascii="Maiandra GD" w:eastAsia="Times New Roman" w:hAnsi="Maiandra GD"/>
                          <w:b/>
                          <w:bCs/>
                          <w:sz w:val="28"/>
                          <w:szCs w:val="28"/>
                        </w:rPr>
                        <w:t>2</w:t>
                      </w:r>
                      <w:r w:rsidR="00CF090B" w:rsidRPr="00B81C70">
                        <w:rPr>
                          <w:rFonts w:ascii="Maiandra GD" w:eastAsia="Times New Roman" w:hAnsi="Maiandra GD"/>
                          <w:b/>
                          <w:bCs/>
                          <w:sz w:val="28"/>
                          <w:szCs w:val="28"/>
                        </w:rPr>
                        <w:t>)</w:t>
                      </w:r>
                    </w:p>
                    <w:p w14:paraId="4CF0E923" w14:textId="5DBB1DC8" w:rsidR="00CF090B" w:rsidRPr="00B81C70" w:rsidRDefault="00CF090B" w:rsidP="00AF5B7F">
                      <w:pPr>
                        <w:autoSpaceDE w:val="0"/>
                        <w:autoSpaceDN w:val="0"/>
                        <w:adjustRightInd w:val="0"/>
                        <w:spacing w:after="0" w:line="240" w:lineRule="auto"/>
                        <w:jc w:val="center"/>
                        <w:rPr>
                          <w:rFonts w:ascii="Maiandra GD" w:eastAsia="Times New Roman" w:hAnsi="Maiandra GD"/>
                          <w:b/>
                          <w:bCs/>
                          <w:sz w:val="28"/>
                          <w:szCs w:val="28"/>
                        </w:rPr>
                      </w:pPr>
                      <w:r w:rsidRPr="00B81C70">
                        <w:rPr>
                          <w:rFonts w:ascii="Maiandra GD" w:eastAsia="Times New Roman" w:hAnsi="Maiandra GD"/>
                          <w:b/>
                          <w:bCs/>
                          <w:sz w:val="28"/>
                          <w:szCs w:val="28"/>
                        </w:rPr>
                        <w:t xml:space="preserve">OF </w:t>
                      </w:r>
                      <w:r>
                        <w:rPr>
                          <w:rFonts w:ascii="Maiandra GD" w:eastAsia="Times New Roman" w:hAnsi="Maiandra GD"/>
                          <w:b/>
                          <w:bCs/>
                          <w:sz w:val="28"/>
                          <w:szCs w:val="28"/>
                        </w:rPr>
                        <w:t xml:space="preserve">THE </w:t>
                      </w:r>
                      <w:proofErr w:type="spellStart"/>
                      <w:r w:rsidR="00B34522">
                        <w:rPr>
                          <w:rFonts w:ascii="Maiandra GD" w:eastAsia="Times New Roman" w:hAnsi="Maiandra GD"/>
                          <w:b/>
                          <w:bCs/>
                          <w:sz w:val="28"/>
                          <w:szCs w:val="28"/>
                        </w:rPr>
                        <w:t>ClimSA</w:t>
                      </w:r>
                      <w:proofErr w:type="spellEnd"/>
                      <w:r w:rsidR="00B34522">
                        <w:rPr>
                          <w:rFonts w:ascii="Maiandra GD" w:eastAsia="Times New Roman" w:hAnsi="Maiandra GD"/>
                          <w:b/>
                          <w:bCs/>
                          <w:sz w:val="28"/>
                          <w:szCs w:val="28"/>
                        </w:rPr>
                        <w:t xml:space="preserve"> </w:t>
                      </w:r>
                      <w:r w:rsidRPr="00B81C70">
                        <w:rPr>
                          <w:rFonts w:ascii="Maiandra GD" w:eastAsia="Times New Roman" w:hAnsi="Maiandra GD"/>
                          <w:b/>
                          <w:bCs/>
                          <w:sz w:val="28"/>
                          <w:szCs w:val="28"/>
                        </w:rPr>
                        <w:t>ACTION</w:t>
                      </w:r>
                    </w:p>
                    <w:p w14:paraId="512CBCF4" w14:textId="77777777" w:rsidR="00CF090B" w:rsidRPr="00997915" w:rsidRDefault="00CF090B" w:rsidP="00AF5B7F">
                      <w:pPr>
                        <w:autoSpaceDE w:val="0"/>
                        <w:autoSpaceDN w:val="0"/>
                        <w:adjustRightInd w:val="0"/>
                        <w:spacing w:after="0" w:line="240" w:lineRule="auto"/>
                        <w:jc w:val="center"/>
                        <w:rPr>
                          <w:rFonts w:eastAsia="Times New Roman"/>
                          <w:b/>
                          <w:bCs/>
                          <w:sz w:val="28"/>
                          <w:szCs w:val="28"/>
                        </w:rPr>
                      </w:pPr>
                    </w:p>
                    <w:p w14:paraId="3C59C34B" w14:textId="77777777" w:rsidR="00CF090B" w:rsidRPr="00DB7C1A" w:rsidRDefault="00CF090B" w:rsidP="00AF5B7F">
                      <w:pPr>
                        <w:rPr>
                          <w:szCs w:val="28"/>
                        </w:rPr>
                      </w:pPr>
                    </w:p>
                  </w:txbxContent>
                </v:textbox>
              </v:shape>
            </w:pict>
          </mc:Fallback>
        </mc:AlternateContent>
      </w:r>
    </w:p>
    <w:p w14:paraId="6AF013BD" w14:textId="77777777" w:rsidR="00AF5B7F" w:rsidRDefault="00AF5B7F" w:rsidP="00AF5B7F">
      <w:pPr>
        <w:spacing w:after="0" w:line="240" w:lineRule="auto"/>
        <w:jc w:val="both"/>
        <w:rPr>
          <w:lang w:val="en-GB"/>
        </w:rPr>
      </w:pPr>
    </w:p>
    <w:p w14:paraId="17323093" w14:textId="77777777" w:rsidR="00AF5B7F" w:rsidRDefault="00AF5B7F" w:rsidP="00AF5B7F">
      <w:pPr>
        <w:spacing w:after="0" w:line="240" w:lineRule="auto"/>
        <w:jc w:val="both"/>
        <w:rPr>
          <w:lang w:val="en-GB"/>
        </w:rPr>
      </w:pPr>
    </w:p>
    <w:p w14:paraId="7B7E3511" w14:textId="77777777" w:rsidR="00AF5B7F" w:rsidRDefault="00AF5B7F" w:rsidP="00AF5B7F">
      <w:pPr>
        <w:spacing w:after="0" w:line="240" w:lineRule="auto"/>
        <w:jc w:val="both"/>
        <w:rPr>
          <w:lang w:val="en-GB"/>
        </w:rPr>
      </w:pPr>
    </w:p>
    <w:p w14:paraId="33C6B9D3" w14:textId="77777777" w:rsidR="00AF5B7F" w:rsidRDefault="00AF5B7F" w:rsidP="00AF5B7F">
      <w:pPr>
        <w:spacing w:after="0" w:line="240" w:lineRule="auto"/>
        <w:jc w:val="both"/>
        <w:rPr>
          <w:lang w:val="en-GB"/>
        </w:rPr>
      </w:pPr>
    </w:p>
    <w:p w14:paraId="69D395D0" w14:textId="77777777" w:rsidR="00AF5B7F" w:rsidRDefault="00AF5B7F" w:rsidP="00AF5B7F">
      <w:pPr>
        <w:spacing w:after="0" w:line="240" w:lineRule="auto"/>
        <w:jc w:val="both"/>
        <w:rPr>
          <w:lang w:val="en-GB"/>
        </w:rPr>
      </w:pPr>
    </w:p>
    <w:p w14:paraId="7527354F" w14:textId="77777777" w:rsidR="00AF5B7F" w:rsidRPr="00E8060D" w:rsidRDefault="00AF5B7F" w:rsidP="00AF5B7F">
      <w:pPr>
        <w:autoSpaceDE w:val="0"/>
        <w:autoSpaceDN w:val="0"/>
        <w:adjustRightInd w:val="0"/>
        <w:spacing w:after="0" w:line="240" w:lineRule="auto"/>
        <w:jc w:val="center"/>
        <w:rPr>
          <w:rFonts w:eastAsia="Times New Roman"/>
          <w:b/>
          <w:bCs/>
          <w:sz w:val="24"/>
          <w:szCs w:val="24"/>
          <w:lang w:val="en-GB"/>
        </w:rPr>
      </w:pPr>
    </w:p>
    <w:p w14:paraId="0A1C83F0" w14:textId="77777777" w:rsidR="00AF5B7F" w:rsidRDefault="00AF5B7F" w:rsidP="00AF5B7F">
      <w:pPr>
        <w:spacing w:after="0" w:line="240" w:lineRule="auto"/>
        <w:jc w:val="both"/>
        <w:rPr>
          <w:lang w:val="en-GB"/>
        </w:rPr>
      </w:pPr>
    </w:p>
    <w:p w14:paraId="02FE3E38" w14:textId="77777777" w:rsidR="00AF5B7F" w:rsidRDefault="00AF5B7F" w:rsidP="00AF5B7F">
      <w:pPr>
        <w:spacing w:after="0" w:line="240" w:lineRule="auto"/>
        <w:jc w:val="both"/>
        <w:rPr>
          <w:lang w:val="en-GB"/>
        </w:rPr>
      </w:pPr>
    </w:p>
    <w:p w14:paraId="3153E25A" w14:textId="77777777" w:rsidR="00213C5B" w:rsidRPr="00AF5B7F" w:rsidRDefault="00213C5B" w:rsidP="00213C5B">
      <w:pPr>
        <w:tabs>
          <w:tab w:val="right" w:pos="8640"/>
        </w:tabs>
        <w:spacing w:after="0" w:line="240" w:lineRule="auto"/>
        <w:ind w:right="-107"/>
        <w:jc w:val="center"/>
        <w:rPr>
          <w:rFonts w:ascii="Maiandra GD" w:hAnsi="Maiandra GD"/>
          <w:b/>
          <w:sz w:val="26"/>
          <w:szCs w:val="26"/>
        </w:rPr>
      </w:pPr>
    </w:p>
    <w:p w14:paraId="7A1F660B" w14:textId="77777777" w:rsidR="00213C5B" w:rsidRPr="00AF5B7F" w:rsidRDefault="00213C5B" w:rsidP="00213C5B">
      <w:pPr>
        <w:tabs>
          <w:tab w:val="right" w:pos="8640"/>
        </w:tabs>
        <w:spacing w:after="0" w:line="240" w:lineRule="auto"/>
        <w:ind w:right="-107"/>
        <w:jc w:val="center"/>
        <w:rPr>
          <w:rFonts w:ascii="Maiandra GD" w:hAnsi="Maiandra GD"/>
          <w:b/>
          <w:sz w:val="26"/>
          <w:szCs w:val="26"/>
        </w:rPr>
      </w:pPr>
    </w:p>
    <w:p w14:paraId="219A9B8D" w14:textId="77777777" w:rsidR="00213C5B" w:rsidRDefault="00213C5B" w:rsidP="00213C5B">
      <w:pPr>
        <w:spacing w:after="0" w:line="240" w:lineRule="auto"/>
        <w:jc w:val="both"/>
        <w:rPr>
          <w:lang w:val="en-GB"/>
        </w:rPr>
      </w:pPr>
    </w:p>
    <w:p w14:paraId="434E24E6" w14:textId="77777777" w:rsidR="00213C5B" w:rsidRDefault="00213C5B" w:rsidP="00213C5B">
      <w:pPr>
        <w:spacing w:after="0" w:line="240" w:lineRule="auto"/>
        <w:jc w:val="both"/>
        <w:rPr>
          <w:lang w:val="en-GB"/>
        </w:rPr>
      </w:pPr>
    </w:p>
    <w:p w14:paraId="27EA59A2" w14:textId="77777777" w:rsidR="00213C5B" w:rsidRDefault="00213C5B" w:rsidP="00213C5B">
      <w:pPr>
        <w:spacing w:after="0" w:line="240" w:lineRule="auto"/>
        <w:jc w:val="both"/>
        <w:rPr>
          <w:lang w:val="en-GB"/>
        </w:rPr>
      </w:pPr>
      <w:r>
        <w:rPr>
          <w:noProof/>
          <w:sz w:val="28"/>
          <w:szCs w:val="28"/>
        </w:rPr>
        <mc:AlternateContent>
          <mc:Choice Requires="wps">
            <w:drawing>
              <wp:anchor distT="0" distB="0" distL="114300" distR="114300" simplePos="0" relativeHeight="251665408" behindDoc="0" locked="0" layoutInCell="1" allowOverlap="1" wp14:anchorId="1CC0F733" wp14:editId="4DDD2EA8">
                <wp:simplePos x="0" y="0"/>
                <wp:positionH relativeFrom="column">
                  <wp:posOffset>234315</wp:posOffset>
                </wp:positionH>
                <wp:positionV relativeFrom="paragraph">
                  <wp:posOffset>161925</wp:posOffset>
                </wp:positionV>
                <wp:extent cx="5631815" cy="1322070"/>
                <wp:effectExtent l="0" t="0" r="26035" b="1143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815" cy="1322070"/>
                        </a:xfrm>
                        <a:prstGeom prst="flowChartAlternateProcess">
                          <a:avLst/>
                        </a:prstGeom>
                        <a:solidFill>
                          <a:srgbClr val="FFFFFF"/>
                        </a:solidFill>
                        <a:ln w="9525">
                          <a:solidFill>
                            <a:srgbClr val="000000"/>
                          </a:solidFill>
                          <a:miter lim="800000"/>
                          <a:headEnd/>
                          <a:tailEnd/>
                        </a:ln>
                      </wps:spPr>
                      <wps:txbx>
                        <w:txbxContent>
                          <w:p w14:paraId="0904B234" w14:textId="381DFF32" w:rsidR="00CF090B" w:rsidRPr="00E8060D" w:rsidRDefault="00CF090B" w:rsidP="00213C5B">
                            <w:pPr>
                              <w:jc w:val="center"/>
                              <w:rPr>
                                <w:rFonts w:ascii="Maiandra GD" w:hAnsi="Maiandra GD"/>
                                <w:b/>
                                <w:sz w:val="24"/>
                                <w:szCs w:val="24"/>
                                <w:lang w:val="fr-FR"/>
                              </w:rPr>
                            </w:pPr>
                            <w:r w:rsidRPr="00C16DA4">
                              <w:rPr>
                                <w:rFonts w:ascii="Verdana" w:hAnsi="Verdana"/>
                                <w:b/>
                                <w:lang w:val="fr-FR"/>
                              </w:rPr>
                              <w:t xml:space="preserve"> </w:t>
                            </w:r>
                            <w:r w:rsidRPr="00E8060D">
                              <w:rPr>
                                <w:rFonts w:ascii="Maiandra GD" w:hAnsi="Maiandra GD"/>
                                <w:b/>
                                <w:sz w:val="24"/>
                                <w:szCs w:val="24"/>
                                <w:lang w:val="fr-FR"/>
                              </w:rPr>
                              <w:t xml:space="preserve">DOCUMENT N° </w:t>
                            </w:r>
                            <w:r>
                              <w:rPr>
                                <w:rFonts w:ascii="Maiandra GD" w:hAnsi="Maiandra GD" w:cs="Arial"/>
                                <w:b/>
                                <w:sz w:val="24"/>
                                <w:szCs w:val="24"/>
                                <w:lang w:val="fr-FR"/>
                              </w:rPr>
                              <w:t>ACMAD</w:t>
                            </w:r>
                            <w:r w:rsidRPr="00213C5B">
                              <w:rPr>
                                <w:rFonts w:ascii="Maiandra GD" w:hAnsi="Maiandra GD" w:cs="Arial"/>
                                <w:b/>
                                <w:sz w:val="24"/>
                                <w:szCs w:val="24"/>
                                <w:lang w:val="fr-FR"/>
                              </w:rPr>
                              <w:t>/</w:t>
                            </w:r>
                            <w:proofErr w:type="spellStart"/>
                            <w:r w:rsidRPr="00213C5B">
                              <w:rPr>
                                <w:rFonts w:ascii="Maiandra GD" w:hAnsi="Maiandra GD" w:cs="Arial"/>
                                <w:b/>
                                <w:sz w:val="24"/>
                                <w:szCs w:val="24"/>
                                <w:lang w:val="fr-FR"/>
                              </w:rPr>
                              <w:t>ClimSA</w:t>
                            </w:r>
                            <w:proofErr w:type="spellEnd"/>
                            <w:r w:rsidRPr="00213C5B">
                              <w:rPr>
                                <w:rFonts w:ascii="Maiandra GD" w:hAnsi="Maiandra GD" w:cs="Arial"/>
                                <w:b/>
                                <w:sz w:val="24"/>
                                <w:szCs w:val="24"/>
                                <w:lang w:val="fr-FR"/>
                              </w:rPr>
                              <w:t>/ACSC</w:t>
                            </w:r>
                            <w:r w:rsidR="00B34522">
                              <w:rPr>
                                <w:rFonts w:ascii="Maiandra GD" w:hAnsi="Maiandra GD" w:cs="Arial"/>
                                <w:b/>
                                <w:sz w:val="24"/>
                                <w:szCs w:val="24"/>
                                <w:lang w:val="fr-FR"/>
                              </w:rPr>
                              <w:t>2</w:t>
                            </w:r>
                            <w:r w:rsidRPr="00213C5B">
                              <w:rPr>
                                <w:rFonts w:ascii="Maiandra GD" w:hAnsi="Maiandra GD" w:cs="Arial"/>
                                <w:b/>
                                <w:sz w:val="24"/>
                                <w:szCs w:val="24"/>
                                <w:lang w:val="fr-FR"/>
                              </w:rPr>
                              <w:t>/</w:t>
                            </w:r>
                            <w:r>
                              <w:rPr>
                                <w:rFonts w:ascii="Maiandra GD" w:hAnsi="Maiandra GD" w:cs="Arial"/>
                                <w:b/>
                                <w:sz w:val="24"/>
                                <w:szCs w:val="24"/>
                                <w:lang w:val="fr-FR"/>
                              </w:rPr>
                              <w:t>DOC</w:t>
                            </w:r>
                            <w:r w:rsidR="00B34522">
                              <w:rPr>
                                <w:rFonts w:ascii="Maiandra GD" w:hAnsi="Maiandra GD" w:cs="Arial"/>
                                <w:b/>
                                <w:sz w:val="24"/>
                                <w:szCs w:val="24"/>
                                <w:lang w:val="fr-FR"/>
                              </w:rPr>
                              <w:t>2.</w:t>
                            </w:r>
                            <w:r w:rsidR="00B23A44">
                              <w:rPr>
                                <w:rFonts w:ascii="Maiandra GD" w:hAnsi="Maiandra GD" w:cs="Arial"/>
                                <w:b/>
                                <w:sz w:val="24"/>
                                <w:szCs w:val="24"/>
                                <w:lang w:val="fr-FR"/>
                              </w:rPr>
                              <w:t>2</w:t>
                            </w:r>
                          </w:p>
                          <w:p w14:paraId="56630F6E" w14:textId="70DA9A5D" w:rsidR="00CF090B" w:rsidRDefault="00B23A44" w:rsidP="00B23A44">
                            <w:pPr>
                              <w:jc w:val="center"/>
                              <w:rPr>
                                <w:rFonts w:ascii="Maiandra GD" w:hAnsi="Maiandra GD"/>
                                <w:b/>
                                <w:sz w:val="28"/>
                                <w:szCs w:val="28"/>
                              </w:rPr>
                            </w:pPr>
                            <w:r>
                              <w:rPr>
                                <w:rFonts w:ascii="Maiandra GD" w:hAnsi="Maiandra GD"/>
                                <w:b/>
                                <w:sz w:val="28"/>
                                <w:szCs w:val="28"/>
                              </w:rPr>
                              <w:t>REPORT FOR YEAR 1</w:t>
                            </w:r>
                          </w:p>
                          <w:p w14:paraId="0D60CE96" w14:textId="65966D20" w:rsidR="00B23A44" w:rsidRPr="001B43FD" w:rsidRDefault="00B23A44" w:rsidP="00B23A44">
                            <w:pPr>
                              <w:jc w:val="center"/>
                            </w:pPr>
                            <w:r>
                              <w:rPr>
                                <w:rFonts w:ascii="Maiandra GD" w:hAnsi="Maiandra GD"/>
                                <w:b/>
                                <w:sz w:val="28"/>
                                <w:szCs w:val="28"/>
                              </w:rPr>
                              <w:t>Period: March 2021-March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0F733" id="AutoShape 3" o:spid="_x0000_s1027" type="#_x0000_t176" style="position:absolute;left:0;text-align:left;margin-left:18.45pt;margin-top:12.75pt;width:443.45pt;height:10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">
                <v:textbox>
                  <w:txbxContent>
                    <w:p w14:paraId="0904B234" w14:textId="381DFF32" w:rsidR="00CF090B" w:rsidRPr="00E8060D" w:rsidRDefault="00CF090B" w:rsidP="00213C5B">
                      <w:pPr>
                        <w:jc w:val="center"/>
                        <w:rPr>
                          <w:rFonts w:ascii="Maiandra GD" w:hAnsi="Maiandra GD"/>
                          <w:b/>
                          <w:sz w:val="24"/>
                          <w:szCs w:val="24"/>
                          <w:lang w:val="fr-FR"/>
                        </w:rPr>
                      </w:pPr>
                      <w:r w:rsidRPr="00C16DA4">
                        <w:rPr>
                          <w:rFonts w:ascii="Verdana" w:hAnsi="Verdana"/>
                          <w:b/>
                          <w:lang w:val="fr-FR"/>
                        </w:rPr>
                        <w:t xml:space="preserve"> </w:t>
                      </w:r>
                      <w:r w:rsidRPr="00E8060D">
                        <w:rPr>
                          <w:rFonts w:ascii="Maiandra GD" w:hAnsi="Maiandra GD"/>
                          <w:b/>
                          <w:sz w:val="24"/>
                          <w:szCs w:val="24"/>
                          <w:lang w:val="fr-FR"/>
                        </w:rPr>
                        <w:t xml:space="preserve">DOCUMENT N° </w:t>
                      </w:r>
                      <w:r>
                        <w:rPr>
                          <w:rFonts w:ascii="Maiandra GD" w:hAnsi="Maiandra GD" w:cs="Arial"/>
                          <w:b/>
                          <w:sz w:val="24"/>
                          <w:szCs w:val="24"/>
                          <w:lang w:val="fr-FR"/>
                        </w:rPr>
                        <w:t>ACMAD</w:t>
                      </w:r>
                      <w:r w:rsidRPr="00213C5B">
                        <w:rPr>
                          <w:rFonts w:ascii="Maiandra GD" w:hAnsi="Maiandra GD" w:cs="Arial"/>
                          <w:b/>
                          <w:sz w:val="24"/>
                          <w:szCs w:val="24"/>
                          <w:lang w:val="fr-FR"/>
                        </w:rPr>
                        <w:t>/</w:t>
                      </w:r>
                      <w:proofErr w:type="spellStart"/>
                      <w:r w:rsidRPr="00213C5B">
                        <w:rPr>
                          <w:rFonts w:ascii="Maiandra GD" w:hAnsi="Maiandra GD" w:cs="Arial"/>
                          <w:b/>
                          <w:sz w:val="24"/>
                          <w:szCs w:val="24"/>
                          <w:lang w:val="fr-FR"/>
                        </w:rPr>
                        <w:t>ClimSA</w:t>
                      </w:r>
                      <w:proofErr w:type="spellEnd"/>
                      <w:r w:rsidRPr="00213C5B">
                        <w:rPr>
                          <w:rFonts w:ascii="Maiandra GD" w:hAnsi="Maiandra GD" w:cs="Arial"/>
                          <w:b/>
                          <w:sz w:val="24"/>
                          <w:szCs w:val="24"/>
                          <w:lang w:val="fr-FR"/>
                        </w:rPr>
                        <w:t>/ACSC</w:t>
                      </w:r>
                      <w:r w:rsidR="00B34522">
                        <w:rPr>
                          <w:rFonts w:ascii="Maiandra GD" w:hAnsi="Maiandra GD" w:cs="Arial"/>
                          <w:b/>
                          <w:sz w:val="24"/>
                          <w:szCs w:val="24"/>
                          <w:lang w:val="fr-FR"/>
                        </w:rPr>
                        <w:t>2</w:t>
                      </w:r>
                      <w:r w:rsidRPr="00213C5B">
                        <w:rPr>
                          <w:rFonts w:ascii="Maiandra GD" w:hAnsi="Maiandra GD" w:cs="Arial"/>
                          <w:b/>
                          <w:sz w:val="24"/>
                          <w:szCs w:val="24"/>
                          <w:lang w:val="fr-FR"/>
                        </w:rPr>
                        <w:t>/</w:t>
                      </w:r>
                      <w:r>
                        <w:rPr>
                          <w:rFonts w:ascii="Maiandra GD" w:hAnsi="Maiandra GD" w:cs="Arial"/>
                          <w:b/>
                          <w:sz w:val="24"/>
                          <w:szCs w:val="24"/>
                          <w:lang w:val="fr-FR"/>
                        </w:rPr>
                        <w:t>DOC</w:t>
                      </w:r>
                      <w:r w:rsidR="00B34522">
                        <w:rPr>
                          <w:rFonts w:ascii="Maiandra GD" w:hAnsi="Maiandra GD" w:cs="Arial"/>
                          <w:b/>
                          <w:sz w:val="24"/>
                          <w:szCs w:val="24"/>
                          <w:lang w:val="fr-FR"/>
                        </w:rPr>
                        <w:t>2.</w:t>
                      </w:r>
                      <w:r w:rsidR="00B23A44">
                        <w:rPr>
                          <w:rFonts w:ascii="Maiandra GD" w:hAnsi="Maiandra GD" w:cs="Arial"/>
                          <w:b/>
                          <w:sz w:val="24"/>
                          <w:szCs w:val="24"/>
                          <w:lang w:val="fr-FR"/>
                        </w:rPr>
                        <w:t>2</w:t>
                      </w:r>
                    </w:p>
                    <w:p w14:paraId="56630F6E" w14:textId="70DA9A5D" w:rsidR="00CF090B" w:rsidRDefault="00B23A44" w:rsidP="00B23A44">
                      <w:pPr>
                        <w:jc w:val="center"/>
                        <w:rPr>
                          <w:rFonts w:ascii="Maiandra GD" w:hAnsi="Maiandra GD"/>
                          <w:b/>
                          <w:sz w:val="28"/>
                          <w:szCs w:val="28"/>
                        </w:rPr>
                      </w:pPr>
                      <w:r>
                        <w:rPr>
                          <w:rFonts w:ascii="Maiandra GD" w:hAnsi="Maiandra GD"/>
                          <w:b/>
                          <w:sz w:val="28"/>
                          <w:szCs w:val="28"/>
                        </w:rPr>
                        <w:t>REPORT FOR YEAR 1</w:t>
                      </w:r>
                    </w:p>
                    <w:p w14:paraId="0D60CE96" w14:textId="65966D20" w:rsidR="00B23A44" w:rsidRPr="001B43FD" w:rsidRDefault="00B23A44" w:rsidP="00B23A44">
                      <w:pPr>
                        <w:jc w:val="center"/>
                      </w:pPr>
                      <w:r>
                        <w:rPr>
                          <w:rFonts w:ascii="Maiandra GD" w:hAnsi="Maiandra GD"/>
                          <w:b/>
                          <w:sz w:val="28"/>
                          <w:szCs w:val="28"/>
                        </w:rPr>
                        <w:t>Period: March 2021-March 2022</w:t>
                      </w:r>
                    </w:p>
                  </w:txbxContent>
                </v:textbox>
              </v:shape>
            </w:pict>
          </mc:Fallback>
        </mc:AlternateContent>
      </w:r>
    </w:p>
    <w:p w14:paraId="647D59AA" w14:textId="77777777" w:rsidR="00213C5B" w:rsidRDefault="00213C5B" w:rsidP="00213C5B">
      <w:pPr>
        <w:spacing w:after="0" w:line="240" w:lineRule="auto"/>
        <w:jc w:val="both"/>
        <w:rPr>
          <w:lang w:val="en-GB"/>
        </w:rPr>
      </w:pPr>
    </w:p>
    <w:p w14:paraId="37E5C957" w14:textId="77777777" w:rsidR="00213C5B" w:rsidRDefault="00213C5B" w:rsidP="00213C5B">
      <w:pPr>
        <w:spacing w:after="0" w:line="240" w:lineRule="auto"/>
        <w:jc w:val="both"/>
        <w:rPr>
          <w:lang w:val="en-GB"/>
        </w:rPr>
      </w:pPr>
    </w:p>
    <w:p w14:paraId="0569EEBE" w14:textId="77777777" w:rsidR="00213C5B" w:rsidRDefault="00213C5B" w:rsidP="00213C5B">
      <w:pPr>
        <w:spacing w:after="0" w:line="240" w:lineRule="auto"/>
        <w:jc w:val="both"/>
        <w:rPr>
          <w:lang w:val="en-GB"/>
        </w:rPr>
      </w:pPr>
    </w:p>
    <w:p w14:paraId="4BF8A439" w14:textId="77777777" w:rsidR="00213C5B" w:rsidRDefault="00213C5B" w:rsidP="00213C5B">
      <w:pPr>
        <w:spacing w:after="0" w:line="240" w:lineRule="auto"/>
        <w:jc w:val="both"/>
        <w:rPr>
          <w:lang w:val="en-GB"/>
        </w:rPr>
      </w:pPr>
    </w:p>
    <w:p w14:paraId="6EA5AE60" w14:textId="77777777" w:rsidR="00AF5B7F" w:rsidRDefault="00AF5B7F" w:rsidP="00AF5B7F">
      <w:pPr>
        <w:spacing w:after="0" w:line="240" w:lineRule="auto"/>
        <w:jc w:val="both"/>
        <w:rPr>
          <w:lang w:val="en-GB"/>
        </w:rPr>
      </w:pPr>
    </w:p>
    <w:p w14:paraId="651F9661" w14:textId="77777777" w:rsidR="00AF5B7F" w:rsidRDefault="00AF5B7F" w:rsidP="00AF5B7F">
      <w:pPr>
        <w:shd w:val="clear" w:color="auto" w:fill="FFFFFF"/>
        <w:jc w:val="both"/>
        <w:rPr>
          <w:rFonts w:cs="Arial"/>
          <w:b/>
          <w:lang w:val="en-GB"/>
        </w:rPr>
      </w:pPr>
    </w:p>
    <w:p w14:paraId="07D9019A" w14:textId="77777777" w:rsidR="00AF5B7F" w:rsidRDefault="00AF5B7F" w:rsidP="00AF5B7F">
      <w:pPr>
        <w:shd w:val="clear" w:color="auto" w:fill="FFFFFF"/>
        <w:jc w:val="both"/>
        <w:rPr>
          <w:rFonts w:cs="Arial"/>
          <w:b/>
          <w:lang w:val="en-GB"/>
        </w:rPr>
      </w:pPr>
    </w:p>
    <w:p w14:paraId="2B1F15D0" w14:textId="77777777" w:rsidR="00AF5B7F" w:rsidRDefault="00AF5B7F" w:rsidP="00AF5B7F">
      <w:pPr>
        <w:shd w:val="clear" w:color="auto" w:fill="FFFFFF"/>
        <w:jc w:val="both"/>
        <w:rPr>
          <w:rFonts w:cs="Arial"/>
          <w:b/>
          <w:lang w:val="en-GB"/>
        </w:rPr>
      </w:pPr>
    </w:p>
    <w:p w14:paraId="62948E1F" w14:textId="77777777" w:rsidR="003E1402" w:rsidRDefault="003E1402" w:rsidP="00AF5B7F">
      <w:pPr>
        <w:shd w:val="clear" w:color="auto" w:fill="FFFFFF"/>
        <w:jc w:val="both"/>
        <w:rPr>
          <w:rFonts w:cs="Arial"/>
          <w:b/>
          <w:lang w:val="en-GB"/>
        </w:rPr>
      </w:pPr>
    </w:p>
    <w:p w14:paraId="781D38FD" w14:textId="77777777" w:rsidR="003E1402" w:rsidRDefault="003E1402" w:rsidP="00AF5B7F">
      <w:pPr>
        <w:shd w:val="clear" w:color="auto" w:fill="FFFFFF"/>
        <w:jc w:val="both"/>
        <w:rPr>
          <w:rFonts w:cs="Arial"/>
          <w:b/>
          <w:lang w:val="en-GB"/>
        </w:rPr>
      </w:pPr>
    </w:p>
    <w:p w14:paraId="4A79103D" w14:textId="5BF113C9" w:rsidR="003E1402" w:rsidRPr="003021A5" w:rsidRDefault="003021A5" w:rsidP="003E1402">
      <w:pPr>
        <w:shd w:val="clear" w:color="auto" w:fill="FFFFFF"/>
        <w:jc w:val="both"/>
        <w:rPr>
          <w:rFonts w:cs="Arial"/>
          <w:b/>
          <w:bCs/>
          <w:lang w:val="en-GB"/>
        </w:rPr>
      </w:pPr>
      <w:r w:rsidRPr="003021A5">
        <w:rPr>
          <w:rFonts w:cs="Arial"/>
          <w:b/>
          <w:bCs/>
          <w:color w:val="4F81BD" w:themeColor="accent1"/>
          <w:lang w:val="en-GB"/>
        </w:rPr>
        <w:lastRenderedPageBreak/>
        <w:t>INTRODUCTION</w:t>
      </w:r>
      <w:r w:rsidRPr="003021A5">
        <w:rPr>
          <w:rFonts w:cs="Arial"/>
          <w:b/>
          <w:bCs/>
          <w:lang w:val="en-GB"/>
        </w:rPr>
        <w:t xml:space="preserve"> </w:t>
      </w:r>
    </w:p>
    <w:p w14:paraId="4D1BB878" w14:textId="77777777" w:rsidR="00C6770F" w:rsidRDefault="00794AE4" w:rsidP="00D20BB5">
      <w:pPr>
        <w:pStyle w:val="WMOBodyText"/>
        <w:tabs>
          <w:tab w:val="left" w:pos="567"/>
        </w:tabs>
        <w:spacing w:before="0"/>
        <w:jc w:val="both"/>
        <w:rPr>
          <w:lang w:val="en-CA"/>
        </w:rPr>
      </w:pPr>
      <w:r w:rsidRPr="003006A8">
        <w:rPr>
          <w:lang w:val="en-CA"/>
        </w:rPr>
        <w:t xml:space="preserve">This </w:t>
      </w:r>
      <w:r>
        <w:rPr>
          <w:lang w:val="en-CA"/>
        </w:rPr>
        <w:t xml:space="preserve">document </w:t>
      </w:r>
      <w:r w:rsidR="00C6770F">
        <w:rPr>
          <w:lang w:val="en-CA"/>
        </w:rPr>
        <w:t>is the first annual report of the ACMAD/</w:t>
      </w:r>
      <w:proofErr w:type="spellStart"/>
      <w:r w:rsidR="00C6770F">
        <w:rPr>
          <w:lang w:val="en-CA"/>
        </w:rPr>
        <w:t>ClimSA</w:t>
      </w:r>
      <w:proofErr w:type="spellEnd"/>
      <w:r w:rsidR="00C6770F">
        <w:rPr>
          <w:lang w:val="en-CA"/>
        </w:rPr>
        <w:t xml:space="preserve"> project. It </w:t>
      </w:r>
      <w:r w:rsidRPr="003006A8">
        <w:rPr>
          <w:lang w:val="en-CA"/>
        </w:rPr>
        <w:t>covers the period</w:t>
      </w:r>
      <w:r>
        <w:rPr>
          <w:lang w:val="en-CA"/>
        </w:rPr>
        <w:t xml:space="preserve"> from</w:t>
      </w:r>
      <w:r w:rsidRPr="003006A8">
        <w:rPr>
          <w:lang w:val="en-CA"/>
        </w:rPr>
        <w:t xml:space="preserve"> </w:t>
      </w:r>
      <w:r>
        <w:rPr>
          <w:lang w:val="en-CA"/>
        </w:rPr>
        <w:t>March 2021 to March 2022</w:t>
      </w:r>
      <w:r w:rsidRPr="003006A8">
        <w:rPr>
          <w:lang w:val="en-CA"/>
        </w:rPr>
        <w:t xml:space="preserve">. </w:t>
      </w:r>
    </w:p>
    <w:p w14:paraId="54D7927C" w14:textId="32BB8A15" w:rsidR="00C6770F" w:rsidRDefault="00C6770F" w:rsidP="00D20BB5">
      <w:pPr>
        <w:pStyle w:val="WMOBodyText"/>
        <w:tabs>
          <w:tab w:val="left" w:pos="567"/>
        </w:tabs>
        <w:spacing w:before="0"/>
        <w:jc w:val="both"/>
        <w:rPr>
          <w:lang w:val="en-CA"/>
        </w:rPr>
      </w:pPr>
      <w:r>
        <w:rPr>
          <w:lang w:val="en-CA"/>
        </w:rPr>
        <w:t xml:space="preserve"> The </w:t>
      </w:r>
      <w:proofErr w:type="spellStart"/>
      <w:r>
        <w:rPr>
          <w:lang w:val="en-CA"/>
        </w:rPr>
        <w:t>ClimSA</w:t>
      </w:r>
      <w:proofErr w:type="spellEnd"/>
      <w:r>
        <w:rPr>
          <w:lang w:val="en-CA"/>
        </w:rPr>
        <w:t xml:space="preserve"> project at ACMA</w:t>
      </w:r>
      <w:r w:rsidR="00D20BB5">
        <w:rPr>
          <w:lang w:val="en-CA"/>
        </w:rPr>
        <w:t>D</w:t>
      </w:r>
      <w:r>
        <w:rPr>
          <w:lang w:val="en-CA"/>
        </w:rPr>
        <w:t xml:space="preserve"> </w:t>
      </w:r>
      <w:r w:rsidR="003021A5">
        <w:rPr>
          <w:lang w:val="en-CA"/>
        </w:rPr>
        <w:t>started with</w:t>
      </w:r>
      <w:r>
        <w:rPr>
          <w:lang w:val="en-CA"/>
        </w:rPr>
        <w:t xml:space="preserve"> inception period with recruitment of ACMAD/</w:t>
      </w:r>
      <w:proofErr w:type="spellStart"/>
      <w:r>
        <w:rPr>
          <w:lang w:val="en-CA"/>
        </w:rPr>
        <w:t>ClimSA</w:t>
      </w:r>
      <w:proofErr w:type="spellEnd"/>
      <w:r>
        <w:rPr>
          <w:lang w:val="en-CA"/>
        </w:rPr>
        <w:t xml:space="preserve"> team, mobilization of partners through the kick off event and review of the </w:t>
      </w:r>
      <w:r w:rsidR="003021A5">
        <w:rPr>
          <w:lang w:val="en-CA"/>
        </w:rPr>
        <w:t>log frame</w:t>
      </w:r>
      <w:r>
        <w:rPr>
          <w:lang w:val="en-CA"/>
        </w:rPr>
        <w:t xml:space="preserve">. The main implementation period started after about 3 months of inception period. </w:t>
      </w:r>
    </w:p>
    <w:p w14:paraId="40563B26" w14:textId="472801FD" w:rsidR="00C6770F" w:rsidRDefault="00C6770F" w:rsidP="00D20BB5">
      <w:pPr>
        <w:pStyle w:val="WMOBodyText"/>
        <w:tabs>
          <w:tab w:val="left" w:pos="567"/>
        </w:tabs>
        <w:spacing w:before="0"/>
        <w:jc w:val="both"/>
        <w:rPr>
          <w:lang w:val="en-CA"/>
        </w:rPr>
      </w:pPr>
    </w:p>
    <w:p w14:paraId="64E110F0" w14:textId="209E7C74" w:rsidR="00C6770F" w:rsidRDefault="00557AE8" w:rsidP="00D20BB5">
      <w:pPr>
        <w:pStyle w:val="WMOBodyText"/>
        <w:tabs>
          <w:tab w:val="left" w:pos="567"/>
        </w:tabs>
        <w:spacing w:before="0"/>
        <w:jc w:val="both"/>
        <w:rPr>
          <w:lang w:val="en-CA"/>
        </w:rPr>
      </w:pPr>
      <w:r>
        <w:rPr>
          <w:lang w:val="en-CA"/>
        </w:rPr>
        <w:t>Th</w:t>
      </w:r>
      <w:r w:rsidR="00D20BB5">
        <w:rPr>
          <w:lang w:val="en-CA"/>
        </w:rPr>
        <w:t>is</w:t>
      </w:r>
      <w:r>
        <w:rPr>
          <w:lang w:val="en-CA"/>
        </w:rPr>
        <w:t xml:space="preserve"> report monitors the ACMAD/</w:t>
      </w:r>
      <w:proofErr w:type="spellStart"/>
      <w:r>
        <w:rPr>
          <w:lang w:val="en-CA"/>
        </w:rPr>
        <w:t>ClimSA</w:t>
      </w:r>
      <w:proofErr w:type="spellEnd"/>
      <w:r>
        <w:rPr>
          <w:lang w:val="en-CA"/>
        </w:rPr>
        <w:t xml:space="preserve"> </w:t>
      </w:r>
      <w:r w:rsidR="00D20BB5">
        <w:rPr>
          <w:lang w:val="en-CA"/>
        </w:rPr>
        <w:t>log frame</w:t>
      </w:r>
      <w:r>
        <w:rPr>
          <w:lang w:val="en-CA"/>
        </w:rPr>
        <w:t xml:space="preserve"> indicators of the five outputs. It provides an overview of deliverables and milestones. After highlighting the status of </w:t>
      </w:r>
      <w:r w:rsidR="00D20BB5">
        <w:rPr>
          <w:lang w:val="en-CA"/>
        </w:rPr>
        <w:t>indicators,</w:t>
      </w:r>
      <w:r>
        <w:rPr>
          <w:lang w:val="en-CA"/>
        </w:rPr>
        <w:t xml:space="preserve"> the report examines key facts, meetings and events that occurred during the year. </w:t>
      </w:r>
    </w:p>
    <w:p w14:paraId="7A240933" w14:textId="0BBE23D6" w:rsidR="00557AE8" w:rsidRDefault="00557AE8" w:rsidP="00D20BB5">
      <w:pPr>
        <w:pStyle w:val="WMOBodyText"/>
        <w:tabs>
          <w:tab w:val="left" w:pos="567"/>
        </w:tabs>
        <w:spacing w:before="0"/>
        <w:jc w:val="both"/>
        <w:rPr>
          <w:lang w:val="en-CA"/>
        </w:rPr>
      </w:pPr>
      <w:r>
        <w:rPr>
          <w:lang w:val="en-CA"/>
        </w:rPr>
        <w:t xml:space="preserve">The year 2 work </w:t>
      </w:r>
      <w:r w:rsidR="00D20BB5">
        <w:rPr>
          <w:lang w:val="en-CA"/>
        </w:rPr>
        <w:t>plan,</w:t>
      </w:r>
      <w:r w:rsidR="004C12EC">
        <w:rPr>
          <w:lang w:val="en-CA"/>
        </w:rPr>
        <w:t xml:space="preserve"> lessons learnt from </w:t>
      </w:r>
      <w:r w:rsidR="00D20BB5">
        <w:rPr>
          <w:lang w:val="en-CA"/>
        </w:rPr>
        <w:t>one</w:t>
      </w:r>
      <w:r w:rsidR="004C12EC">
        <w:rPr>
          <w:lang w:val="en-CA"/>
        </w:rPr>
        <w:t xml:space="preserve"> year of </w:t>
      </w:r>
      <w:r w:rsidR="00D20BB5">
        <w:rPr>
          <w:lang w:val="en-CA"/>
        </w:rPr>
        <w:t>implementation,</w:t>
      </w:r>
      <w:r w:rsidR="004C12EC">
        <w:rPr>
          <w:lang w:val="en-CA"/>
        </w:rPr>
        <w:t xml:space="preserve"> the update list of ACMAD/</w:t>
      </w:r>
      <w:proofErr w:type="spellStart"/>
      <w:r w:rsidR="004C12EC">
        <w:rPr>
          <w:lang w:val="en-CA"/>
        </w:rPr>
        <w:t>ClimSA</w:t>
      </w:r>
      <w:proofErr w:type="spellEnd"/>
      <w:r w:rsidR="004C12EC">
        <w:rPr>
          <w:lang w:val="en-CA"/>
        </w:rPr>
        <w:t xml:space="preserve"> project staff and summary expenditure report are provided as annexes.</w:t>
      </w:r>
    </w:p>
    <w:p w14:paraId="493784FB" w14:textId="71F56F24" w:rsidR="00557AE8" w:rsidRDefault="00557AE8" w:rsidP="00D20BB5">
      <w:pPr>
        <w:pStyle w:val="WMOBodyText"/>
        <w:tabs>
          <w:tab w:val="left" w:pos="567"/>
        </w:tabs>
        <w:spacing w:before="0"/>
        <w:jc w:val="both"/>
        <w:rPr>
          <w:lang w:val="en-CA"/>
        </w:rPr>
      </w:pPr>
    </w:p>
    <w:p w14:paraId="6FB5AFBC" w14:textId="42B98283" w:rsidR="00557AE8" w:rsidRDefault="00557AE8" w:rsidP="00794AE4">
      <w:pPr>
        <w:pStyle w:val="WMOBodyText"/>
        <w:tabs>
          <w:tab w:val="left" w:pos="567"/>
        </w:tabs>
        <w:spacing w:before="0"/>
        <w:rPr>
          <w:lang w:val="en-CA"/>
        </w:rPr>
      </w:pPr>
    </w:p>
    <w:p w14:paraId="61D0B9B3" w14:textId="1F70E743" w:rsidR="004C12EC" w:rsidRDefault="004C12EC" w:rsidP="00794AE4">
      <w:pPr>
        <w:pStyle w:val="WMOBodyText"/>
        <w:tabs>
          <w:tab w:val="left" w:pos="567"/>
        </w:tabs>
        <w:spacing w:before="0"/>
        <w:rPr>
          <w:lang w:val="en-CA"/>
        </w:rPr>
      </w:pPr>
    </w:p>
    <w:p w14:paraId="4964CA02" w14:textId="1D707871" w:rsidR="004C12EC" w:rsidRPr="003021A5" w:rsidRDefault="003021A5" w:rsidP="003021A5">
      <w:pPr>
        <w:pStyle w:val="WMOBodyText"/>
        <w:numPr>
          <w:ilvl w:val="0"/>
          <w:numId w:val="13"/>
        </w:numPr>
        <w:tabs>
          <w:tab w:val="left" w:pos="567"/>
        </w:tabs>
        <w:spacing w:before="0"/>
        <w:rPr>
          <w:b/>
          <w:bCs/>
          <w:color w:val="1F497D" w:themeColor="text2"/>
          <w:lang w:val="en-CA"/>
        </w:rPr>
      </w:pPr>
      <w:r w:rsidRPr="003021A5">
        <w:rPr>
          <w:b/>
          <w:bCs/>
          <w:color w:val="1F497D" w:themeColor="text2"/>
          <w:lang w:val="en-CA"/>
        </w:rPr>
        <w:t>EXECUTIVE SUMMARY</w:t>
      </w:r>
    </w:p>
    <w:p w14:paraId="2347A38A" w14:textId="0E599983" w:rsidR="004C12EC" w:rsidRDefault="004C12EC" w:rsidP="00794AE4">
      <w:pPr>
        <w:pStyle w:val="WMOBodyText"/>
        <w:tabs>
          <w:tab w:val="left" w:pos="567"/>
        </w:tabs>
        <w:spacing w:before="0"/>
        <w:rPr>
          <w:lang w:val="en-CA"/>
        </w:rPr>
      </w:pPr>
    </w:p>
    <w:p w14:paraId="1E62E8CB" w14:textId="1871E5D8" w:rsidR="004C12EC" w:rsidRPr="00B15D94" w:rsidRDefault="00217070" w:rsidP="00B15D94">
      <w:pPr>
        <w:pStyle w:val="WMOBodyText"/>
        <w:tabs>
          <w:tab w:val="left" w:pos="567"/>
        </w:tabs>
        <w:spacing w:before="0"/>
        <w:jc w:val="both"/>
        <w:rPr>
          <w:rFonts w:cs="Arial"/>
          <w:sz w:val="23"/>
          <w:szCs w:val="23"/>
        </w:rPr>
      </w:pPr>
      <w:r>
        <w:rPr>
          <w:rFonts w:cs="Arial"/>
          <w:sz w:val="23"/>
          <w:szCs w:val="23"/>
        </w:rPr>
        <w:t xml:space="preserve"> To </w:t>
      </w:r>
      <w:r w:rsidRPr="00217070">
        <w:rPr>
          <w:rFonts w:cs="Arial"/>
          <w:b/>
          <w:bCs/>
          <w:sz w:val="23"/>
          <w:szCs w:val="23"/>
        </w:rPr>
        <w:t>foster sustainable development</w:t>
      </w:r>
      <w:r>
        <w:rPr>
          <w:rFonts w:cs="Arial"/>
          <w:sz w:val="23"/>
          <w:szCs w:val="23"/>
        </w:rPr>
        <w:t xml:space="preserve"> a</w:t>
      </w:r>
      <w:r w:rsidR="00A321EA" w:rsidRPr="00B15D94">
        <w:rPr>
          <w:rFonts w:cs="Arial"/>
          <w:sz w:val="23"/>
          <w:szCs w:val="23"/>
        </w:rPr>
        <w:t xml:space="preserve">t the recent Eight Africa Regional platform for Disaster Risk Reduction and seventh High Level </w:t>
      </w:r>
      <w:r w:rsidR="00B15D94" w:rsidRPr="00B15D94">
        <w:rPr>
          <w:rFonts w:cs="Arial"/>
          <w:sz w:val="23"/>
          <w:szCs w:val="23"/>
        </w:rPr>
        <w:t>Meeting for</w:t>
      </w:r>
      <w:r w:rsidR="00A321EA" w:rsidRPr="00B15D94">
        <w:rPr>
          <w:rFonts w:cs="Arial"/>
          <w:sz w:val="23"/>
          <w:szCs w:val="23"/>
        </w:rPr>
        <w:t xml:space="preserve"> Disaster Risk Reduction from 16 to 19 November 2021, ACMAD through </w:t>
      </w:r>
      <w:proofErr w:type="spellStart"/>
      <w:r w:rsidR="00A321EA" w:rsidRPr="00B15D94">
        <w:rPr>
          <w:rFonts w:cs="Arial"/>
          <w:sz w:val="23"/>
          <w:szCs w:val="23"/>
        </w:rPr>
        <w:t>ClimSA</w:t>
      </w:r>
      <w:proofErr w:type="spellEnd"/>
      <w:r w:rsidR="00A321EA" w:rsidRPr="00B15D94">
        <w:rPr>
          <w:rFonts w:cs="Arial"/>
          <w:sz w:val="23"/>
          <w:szCs w:val="23"/>
        </w:rPr>
        <w:t xml:space="preserve"> supported climate information provision contributed to raise awareness on climate hazards, trends , extremes and impacts as well as current predictability of related meteorological processes and phenomena  in Africa. Therefore, ACMAD/</w:t>
      </w:r>
      <w:proofErr w:type="spellStart"/>
      <w:r w:rsidR="00A321EA" w:rsidRPr="00B15D94">
        <w:rPr>
          <w:rFonts w:cs="Arial"/>
          <w:sz w:val="23"/>
          <w:szCs w:val="23"/>
        </w:rPr>
        <w:t>ClimSA</w:t>
      </w:r>
      <w:proofErr w:type="spellEnd"/>
      <w:r w:rsidR="00A321EA" w:rsidRPr="00B15D94">
        <w:rPr>
          <w:rFonts w:cs="Arial"/>
          <w:sz w:val="23"/>
          <w:szCs w:val="23"/>
        </w:rPr>
        <w:t xml:space="preserve"> supported climate science informed declaration adopted by Ministers and Head of Delegations in the Nairobi declaration on accelerating achievement of the Sendai Framework for Disaster Risk Reduction in Africa.  </w:t>
      </w:r>
    </w:p>
    <w:p w14:paraId="22B768D9" w14:textId="713E1CDA" w:rsidR="00A321EA" w:rsidRPr="00B15D94" w:rsidRDefault="00A321EA" w:rsidP="00B15D94">
      <w:pPr>
        <w:pStyle w:val="WMOBodyText"/>
        <w:tabs>
          <w:tab w:val="left" w:pos="567"/>
        </w:tabs>
        <w:spacing w:before="0"/>
        <w:jc w:val="both"/>
        <w:rPr>
          <w:rFonts w:cs="Arial"/>
          <w:sz w:val="23"/>
          <w:szCs w:val="23"/>
        </w:rPr>
      </w:pPr>
    </w:p>
    <w:p w14:paraId="6A79B651" w14:textId="77777777" w:rsidR="00A321EA" w:rsidRPr="00B15D94" w:rsidRDefault="00A321EA" w:rsidP="00B15D94">
      <w:pPr>
        <w:pStyle w:val="Heading2"/>
        <w:jc w:val="both"/>
        <w:rPr>
          <w:rFonts w:ascii="Verdana" w:hAnsi="Verdana" w:cs="Arial"/>
          <w:b/>
          <w:color w:val="auto"/>
          <w:sz w:val="23"/>
          <w:szCs w:val="23"/>
        </w:rPr>
      </w:pPr>
      <w:r w:rsidRPr="00B15D94">
        <w:rPr>
          <w:rFonts w:ascii="Verdana" w:hAnsi="Verdana" w:cs="Arial"/>
          <w:color w:val="auto"/>
          <w:sz w:val="23"/>
          <w:szCs w:val="23"/>
        </w:rPr>
        <w:lastRenderedPageBreak/>
        <w:t xml:space="preserve">Muti-Hazards Early Warning System is being implemented with ACMAD and partners.  A Continental </w:t>
      </w:r>
      <w:proofErr w:type="spellStart"/>
      <w:r w:rsidRPr="00B15D94">
        <w:rPr>
          <w:rFonts w:ascii="Verdana" w:hAnsi="Verdana" w:cs="Arial"/>
          <w:color w:val="auto"/>
          <w:sz w:val="23"/>
          <w:szCs w:val="23"/>
        </w:rPr>
        <w:t>Mult-ihazard</w:t>
      </w:r>
      <w:proofErr w:type="spellEnd"/>
      <w:r w:rsidRPr="00B15D94">
        <w:rPr>
          <w:rFonts w:ascii="Verdana" w:hAnsi="Verdana" w:cs="Arial"/>
          <w:color w:val="auto"/>
          <w:sz w:val="23"/>
          <w:szCs w:val="23"/>
        </w:rPr>
        <w:t xml:space="preserve"> Advisory Centre is established at ACMAD providing continental advisories and watches as a prototype service to support the continental disaster risk management community active in emergency operations </w:t>
      </w:r>
      <w:proofErr w:type="spellStart"/>
      <w:r w:rsidRPr="00B15D94">
        <w:rPr>
          <w:rFonts w:ascii="Verdana" w:hAnsi="Verdana" w:cs="Arial"/>
          <w:color w:val="auto"/>
          <w:sz w:val="23"/>
          <w:szCs w:val="23"/>
        </w:rPr>
        <w:t>centres</w:t>
      </w:r>
      <w:proofErr w:type="spellEnd"/>
      <w:r w:rsidRPr="00B15D94">
        <w:rPr>
          <w:rFonts w:ascii="Verdana" w:hAnsi="Verdana" w:cs="Arial"/>
          <w:color w:val="auto"/>
          <w:sz w:val="23"/>
          <w:szCs w:val="23"/>
        </w:rPr>
        <w:t xml:space="preserve">, situation rooms and emergency management and humanitarian action.   </w:t>
      </w:r>
    </w:p>
    <w:p w14:paraId="5A543257" w14:textId="77777777" w:rsidR="00A321EA" w:rsidRPr="00B15D94" w:rsidRDefault="00A321EA" w:rsidP="00B15D94">
      <w:pPr>
        <w:pStyle w:val="Heading2"/>
        <w:jc w:val="both"/>
        <w:rPr>
          <w:rFonts w:ascii="Verdana" w:hAnsi="Verdana" w:cs="Arial"/>
          <w:b/>
          <w:color w:val="auto"/>
          <w:sz w:val="23"/>
          <w:szCs w:val="23"/>
        </w:rPr>
      </w:pPr>
    </w:p>
    <w:p w14:paraId="6B1C298A" w14:textId="4C19AB2F" w:rsidR="00A321EA" w:rsidRPr="00B15D94" w:rsidRDefault="00A321EA" w:rsidP="00B15D94">
      <w:pPr>
        <w:pStyle w:val="Heading2"/>
        <w:jc w:val="both"/>
        <w:rPr>
          <w:rFonts w:ascii="Verdana" w:hAnsi="Verdana" w:cs="Arial"/>
          <w:b/>
          <w:color w:val="auto"/>
          <w:sz w:val="23"/>
          <w:szCs w:val="23"/>
        </w:rPr>
      </w:pPr>
      <w:r w:rsidRPr="00B15D94">
        <w:rPr>
          <w:rFonts w:ascii="Verdana" w:hAnsi="Verdana" w:cs="Arial"/>
          <w:color w:val="auto"/>
          <w:sz w:val="23"/>
          <w:szCs w:val="23"/>
        </w:rPr>
        <w:t xml:space="preserve">Climate anomalies, climate hazards, potential impacts, response decisions and measures are prepared and published as brief statements for DRR policy and decision </w:t>
      </w:r>
      <w:r w:rsidR="00B15D94" w:rsidRPr="00B15D94">
        <w:rPr>
          <w:rFonts w:ascii="Verdana" w:hAnsi="Verdana" w:cs="Arial"/>
          <w:color w:val="auto"/>
          <w:sz w:val="23"/>
          <w:szCs w:val="23"/>
        </w:rPr>
        <w:t>makers.</w:t>
      </w:r>
      <w:r w:rsidRPr="00B15D94">
        <w:rPr>
          <w:rFonts w:ascii="Verdana" w:hAnsi="Verdana" w:cs="Arial"/>
          <w:color w:val="auto"/>
          <w:sz w:val="23"/>
          <w:szCs w:val="23"/>
        </w:rPr>
        <w:t xml:space="preserve"> An example of such a brief statement was delivered in late August for the September to December 2021 season in Africa. It highlighted expectation for the current drought in East Africa, its potential impacts and proposed response measures. A first of its kind policy response in the form of a declaration of drought emergency by the Kenya Head of State in September 2021 was reported by the Kenyan finance minister at the COP 26 climate finance day.  He recognized the benefits related to early warning and early declaration of state of drought emergency including government, humanitarian and other DRR actors’ interventions ahead of the events reducing negative drought impacts. </w:t>
      </w:r>
    </w:p>
    <w:p w14:paraId="32728F97" w14:textId="77777777" w:rsidR="00A321EA" w:rsidRDefault="00A321EA" w:rsidP="00A321EA">
      <w:pPr>
        <w:pStyle w:val="Heading2"/>
        <w:rPr>
          <w:rFonts w:ascii="Arial" w:hAnsi="Arial" w:cs="Arial"/>
          <w:b/>
          <w:sz w:val="23"/>
          <w:szCs w:val="23"/>
        </w:rPr>
      </w:pPr>
    </w:p>
    <w:p w14:paraId="3F10A9DB" w14:textId="529C07F4" w:rsidR="00B15D94" w:rsidRDefault="00B15D94" w:rsidP="00B15D94">
      <w:pPr>
        <w:pStyle w:val="Heading2"/>
        <w:jc w:val="both"/>
        <w:rPr>
          <w:rFonts w:ascii="Verdana" w:hAnsi="Verdana" w:cs="Arial"/>
          <w:color w:val="auto"/>
          <w:sz w:val="23"/>
          <w:szCs w:val="23"/>
        </w:rPr>
      </w:pPr>
      <w:r w:rsidRPr="00B15D94">
        <w:rPr>
          <w:rFonts w:ascii="Verdana" w:hAnsi="Verdana" w:cs="Arial"/>
          <w:color w:val="auto"/>
          <w:sz w:val="23"/>
          <w:szCs w:val="23"/>
        </w:rPr>
        <w:t xml:space="preserve">To </w:t>
      </w:r>
      <w:r w:rsidRPr="00217070">
        <w:rPr>
          <w:rFonts w:ascii="Verdana" w:hAnsi="Verdana" w:cs="Arial"/>
          <w:b/>
          <w:bCs/>
          <w:color w:val="auto"/>
          <w:sz w:val="23"/>
          <w:szCs w:val="23"/>
        </w:rPr>
        <w:t>strengthen the climate service value chain</w:t>
      </w:r>
      <w:r w:rsidRPr="00B15D94">
        <w:rPr>
          <w:rFonts w:ascii="Verdana" w:hAnsi="Verdana" w:cs="Arial"/>
          <w:color w:val="auto"/>
          <w:sz w:val="23"/>
          <w:szCs w:val="23"/>
        </w:rPr>
        <w:t>, a</w:t>
      </w:r>
      <w:r w:rsidRPr="00B15D94">
        <w:rPr>
          <w:rFonts w:ascii="Verdana" w:hAnsi="Verdana" w:cs="Arial"/>
          <w:color w:val="auto"/>
          <w:sz w:val="23"/>
          <w:szCs w:val="23"/>
        </w:rPr>
        <w:t xml:space="preserve"> Continental </w:t>
      </w:r>
      <w:proofErr w:type="spellStart"/>
      <w:r w:rsidRPr="00B15D94">
        <w:rPr>
          <w:rFonts w:ascii="Verdana" w:hAnsi="Verdana" w:cs="Arial"/>
          <w:color w:val="auto"/>
          <w:sz w:val="23"/>
          <w:szCs w:val="23"/>
        </w:rPr>
        <w:t>Multihazard</w:t>
      </w:r>
      <w:proofErr w:type="spellEnd"/>
      <w:r w:rsidRPr="00B15D94">
        <w:rPr>
          <w:rFonts w:ascii="Verdana" w:hAnsi="Verdana" w:cs="Arial"/>
          <w:color w:val="auto"/>
          <w:sz w:val="23"/>
          <w:szCs w:val="23"/>
        </w:rPr>
        <w:t xml:space="preserve"> Advisory Centre is established at ACMAD providing continental advisories and watches as a prototype service to support the continental disaster risk management community active in emergency operations </w:t>
      </w:r>
      <w:proofErr w:type="spellStart"/>
      <w:r w:rsidRPr="00B15D94">
        <w:rPr>
          <w:rFonts w:ascii="Verdana" w:hAnsi="Verdana" w:cs="Arial"/>
          <w:color w:val="auto"/>
          <w:sz w:val="23"/>
          <w:szCs w:val="23"/>
        </w:rPr>
        <w:t>centres</w:t>
      </w:r>
      <w:proofErr w:type="spellEnd"/>
      <w:r w:rsidRPr="00B15D94">
        <w:rPr>
          <w:rFonts w:ascii="Verdana" w:hAnsi="Verdana" w:cs="Arial"/>
          <w:color w:val="auto"/>
          <w:sz w:val="23"/>
          <w:szCs w:val="23"/>
        </w:rPr>
        <w:t xml:space="preserve">, situation rooms and emergency management and humanitarian action.  </w:t>
      </w:r>
      <w:r>
        <w:rPr>
          <w:rFonts w:ascii="Verdana" w:hAnsi="Verdana" w:cs="Arial"/>
          <w:color w:val="auto"/>
          <w:sz w:val="23"/>
          <w:szCs w:val="23"/>
        </w:rPr>
        <w:t xml:space="preserve">During the 2021/22 cyclone season, the </w:t>
      </w:r>
      <w:proofErr w:type="spellStart"/>
      <w:r>
        <w:rPr>
          <w:rFonts w:ascii="Verdana" w:hAnsi="Verdana" w:cs="Arial"/>
          <w:color w:val="auto"/>
          <w:sz w:val="23"/>
          <w:szCs w:val="23"/>
        </w:rPr>
        <w:t>centre</w:t>
      </w:r>
      <w:proofErr w:type="spellEnd"/>
      <w:r>
        <w:rPr>
          <w:rFonts w:ascii="Verdana" w:hAnsi="Verdana" w:cs="Arial"/>
          <w:color w:val="auto"/>
          <w:sz w:val="23"/>
          <w:szCs w:val="23"/>
        </w:rPr>
        <w:t xml:space="preserve"> provided advisories up to 5 days ahead of strong storms and cyclones, vigilance up to 3 days ahead and supported NMHSs in the preparation and delivery of warnings ( </w:t>
      </w:r>
      <w:proofErr w:type="spellStart"/>
      <w:r>
        <w:rPr>
          <w:rFonts w:ascii="Verdana" w:hAnsi="Verdana" w:cs="Arial"/>
          <w:color w:val="auto"/>
          <w:sz w:val="23"/>
          <w:szCs w:val="23"/>
        </w:rPr>
        <w:t>e.g</w:t>
      </w:r>
      <w:proofErr w:type="spellEnd"/>
      <w:r>
        <w:rPr>
          <w:rFonts w:ascii="Verdana" w:hAnsi="Verdana" w:cs="Arial"/>
          <w:color w:val="auto"/>
          <w:sz w:val="23"/>
          <w:szCs w:val="23"/>
        </w:rPr>
        <w:t xml:space="preserve"> Meteorological services of Madagascar).</w:t>
      </w:r>
    </w:p>
    <w:p w14:paraId="302BDCB6" w14:textId="46E9F987" w:rsidR="00B15D94" w:rsidRDefault="00B15D94" w:rsidP="00B15D94">
      <w:pPr>
        <w:pStyle w:val="Heading2"/>
        <w:jc w:val="both"/>
        <w:rPr>
          <w:rFonts w:ascii="Verdana" w:hAnsi="Verdana" w:cs="Arial"/>
          <w:color w:val="auto"/>
          <w:sz w:val="23"/>
          <w:szCs w:val="23"/>
        </w:rPr>
      </w:pPr>
      <w:r w:rsidRPr="00B15D94">
        <w:rPr>
          <w:rFonts w:ascii="Verdana" w:hAnsi="Verdana" w:cs="Arial"/>
          <w:color w:val="auto"/>
          <w:sz w:val="23"/>
          <w:szCs w:val="23"/>
        </w:rPr>
        <w:t xml:space="preserve"> </w:t>
      </w:r>
    </w:p>
    <w:p w14:paraId="31753B7A" w14:textId="77777777" w:rsidR="00796AC1" w:rsidRDefault="00796AC1" w:rsidP="00B15D94">
      <w:r>
        <w:t xml:space="preserve">As part of </w:t>
      </w:r>
      <w:r w:rsidRPr="00796AC1">
        <w:rPr>
          <w:b/>
          <w:bCs/>
        </w:rPr>
        <w:t>user interface strengthening</w:t>
      </w:r>
      <w:r>
        <w:t xml:space="preserve"> (output 1), </w:t>
      </w:r>
      <w:r w:rsidR="00511B3D">
        <w:t xml:space="preserve">Stronger interactions with Disaster management systems at continental and regional levels were supported. </w:t>
      </w:r>
    </w:p>
    <w:p w14:paraId="19167A60" w14:textId="4D46114C" w:rsidR="00B15D94" w:rsidRDefault="00796AC1" w:rsidP="00B15D94">
      <w:r>
        <w:lastRenderedPageBreak/>
        <w:t xml:space="preserve">To continue </w:t>
      </w:r>
      <w:r w:rsidRPr="00796AC1">
        <w:rPr>
          <w:b/>
          <w:bCs/>
        </w:rPr>
        <w:t>operations for quality services</w:t>
      </w:r>
      <w:r>
        <w:t xml:space="preserve"> </w:t>
      </w:r>
      <w:r w:rsidR="00AD2628">
        <w:t>(output</w:t>
      </w:r>
      <w:r>
        <w:t xml:space="preserve"> 2), t</w:t>
      </w:r>
      <w:r w:rsidR="00B15D94">
        <w:t xml:space="preserve">he continental Regional Climate Centre continued its operations with new products on cyclones, mesoscale convective systems </w:t>
      </w:r>
      <w:r w:rsidR="00511B3D">
        <w:t xml:space="preserve">tracking, heavy rains advisories, watches/vigilance.  </w:t>
      </w:r>
      <w:r>
        <w:t xml:space="preserve">New services for the agriculture calendar, health, past climate analyses, current climate monitoring and future climate scenarios  have been developed and are </w:t>
      </w:r>
      <w:r w:rsidR="00AD2628">
        <w:t>being</w:t>
      </w:r>
      <w:r>
        <w:t xml:space="preserve"> tested.</w:t>
      </w:r>
    </w:p>
    <w:p w14:paraId="30DC3992" w14:textId="281B645F" w:rsidR="00511B3D" w:rsidRDefault="00511B3D" w:rsidP="00B15D94">
      <w:r w:rsidRPr="00796AC1">
        <w:rPr>
          <w:b/>
          <w:bCs/>
        </w:rPr>
        <w:t>Access to data</w:t>
      </w:r>
      <w:r w:rsidR="00796AC1">
        <w:rPr>
          <w:b/>
          <w:bCs/>
        </w:rPr>
        <w:t xml:space="preserve"> </w:t>
      </w:r>
      <w:r w:rsidR="00796AC1" w:rsidRPr="00796AC1">
        <w:t>(output 3)</w:t>
      </w:r>
      <w:r>
        <w:t xml:space="preserve"> is seeing improvements with installation of climate station, maintenance of PUMA station, download of open </w:t>
      </w:r>
      <w:r w:rsidR="00217070">
        <w:t>WIS node</w:t>
      </w:r>
      <w:r>
        <w:t xml:space="preserve"> application, installation of DCPC Niamey with ASECNA, </w:t>
      </w:r>
      <w:r w:rsidR="00217070">
        <w:t xml:space="preserve"> database management with </w:t>
      </w:r>
      <w:proofErr w:type="spellStart"/>
      <w:r w:rsidR="00217070">
        <w:t>Climsoft</w:t>
      </w:r>
      <w:proofErr w:type="spellEnd"/>
      <w:r w:rsidR="00217070">
        <w:t xml:space="preserve"> and THREDDS is maintained and operational.</w:t>
      </w:r>
    </w:p>
    <w:p w14:paraId="050881CF" w14:textId="432A7083" w:rsidR="00217070" w:rsidRDefault="00796AC1" w:rsidP="00AD2628">
      <w:pPr>
        <w:jc w:val="both"/>
      </w:pPr>
      <w:r w:rsidRPr="00796AC1">
        <w:rPr>
          <w:b/>
          <w:bCs/>
        </w:rPr>
        <w:t>Capacity building</w:t>
      </w:r>
      <w:r>
        <w:t xml:space="preserve"> (output4) is a key enabler for climate services delivery. </w:t>
      </w:r>
      <w:r w:rsidR="00217070">
        <w:t xml:space="preserve">Training on the Job, secondments of staff from NMHSs and other partners, internships were organized for up to 10 countries. Technical support to prepare criteria for selection of countries and master students on climate Services was provided to ECCAS and AUC.  Training workshops and for a were organized or attended. </w:t>
      </w:r>
    </w:p>
    <w:p w14:paraId="543419FC" w14:textId="16F7B91E" w:rsidR="00796AC1" w:rsidRDefault="00AD2628" w:rsidP="00AD2628">
      <w:pPr>
        <w:jc w:val="both"/>
      </w:pPr>
      <w:r>
        <w:t xml:space="preserve">To </w:t>
      </w:r>
      <w:r w:rsidRPr="00AD2628">
        <w:rPr>
          <w:b/>
          <w:bCs/>
        </w:rPr>
        <w:t>mainstream climate information in planning and policy making</w:t>
      </w:r>
      <w:r>
        <w:t xml:space="preserve"> (output 5), ACMAD attended relevant for a at continental, ACP and global levels</w:t>
      </w:r>
    </w:p>
    <w:p w14:paraId="5A64F46A" w14:textId="6133BE2D" w:rsidR="00217070" w:rsidRPr="00B15D94" w:rsidRDefault="00AD2628" w:rsidP="00AD2628">
      <w:pPr>
        <w:jc w:val="both"/>
      </w:pPr>
      <w:r>
        <w:t xml:space="preserve"> Specific focus interventions with advisories and outlooks have been provided to disaster management communities.  A first recognition at ministerial level at cop 26 climate finance session of drought emergency declaration well ahead of the drought currently affecting IGAD region.  Tools for climate mainstreaming is being transfer trough training and technical assistance with </w:t>
      </w:r>
      <w:proofErr w:type="spellStart"/>
      <w:r>
        <w:t>ClimSA</w:t>
      </w:r>
      <w:proofErr w:type="spellEnd"/>
      <w:r>
        <w:t xml:space="preserve"> Technical assistance Team and University partner in the USA.</w:t>
      </w:r>
    </w:p>
    <w:p w14:paraId="76E5D718" w14:textId="77777777" w:rsidR="00A321EA" w:rsidRPr="00A321EA" w:rsidRDefault="00A321EA" w:rsidP="00AD2628">
      <w:pPr>
        <w:pStyle w:val="WMOBodyText"/>
        <w:tabs>
          <w:tab w:val="left" w:pos="567"/>
        </w:tabs>
        <w:spacing w:before="0"/>
        <w:jc w:val="both"/>
        <w:rPr>
          <w:lang w:val="en-US"/>
        </w:rPr>
      </w:pPr>
    </w:p>
    <w:p w14:paraId="5D4ED914" w14:textId="34EAC27C" w:rsidR="004C12EC" w:rsidRDefault="004C12EC" w:rsidP="00794AE4">
      <w:pPr>
        <w:pStyle w:val="WMOBodyText"/>
        <w:tabs>
          <w:tab w:val="left" w:pos="567"/>
        </w:tabs>
        <w:spacing w:before="0"/>
        <w:rPr>
          <w:lang w:val="en-CA"/>
        </w:rPr>
      </w:pPr>
    </w:p>
    <w:p w14:paraId="2D33F04E" w14:textId="2C72B3E4" w:rsidR="004C12EC" w:rsidRDefault="004C12EC" w:rsidP="00794AE4">
      <w:pPr>
        <w:pStyle w:val="WMOBodyText"/>
        <w:tabs>
          <w:tab w:val="left" w:pos="567"/>
        </w:tabs>
        <w:spacing w:before="0"/>
        <w:rPr>
          <w:lang w:val="en-CA"/>
        </w:rPr>
      </w:pPr>
    </w:p>
    <w:p w14:paraId="476C0D3E" w14:textId="1744CE14" w:rsidR="003021A5" w:rsidRDefault="003021A5" w:rsidP="00794AE4">
      <w:pPr>
        <w:pStyle w:val="WMOBodyText"/>
        <w:tabs>
          <w:tab w:val="left" w:pos="567"/>
        </w:tabs>
        <w:spacing w:before="0"/>
        <w:rPr>
          <w:lang w:val="en-CA"/>
        </w:rPr>
      </w:pPr>
    </w:p>
    <w:p w14:paraId="45A2A4D7" w14:textId="0B9AA234" w:rsidR="003021A5" w:rsidRDefault="003021A5" w:rsidP="00794AE4">
      <w:pPr>
        <w:pStyle w:val="WMOBodyText"/>
        <w:tabs>
          <w:tab w:val="left" w:pos="567"/>
        </w:tabs>
        <w:spacing w:before="0"/>
        <w:rPr>
          <w:lang w:val="en-CA"/>
        </w:rPr>
      </w:pPr>
    </w:p>
    <w:p w14:paraId="464D4D0D" w14:textId="1913C0BB" w:rsidR="003021A5" w:rsidRDefault="003021A5" w:rsidP="00794AE4">
      <w:pPr>
        <w:pStyle w:val="WMOBodyText"/>
        <w:tabs>
          <w:tab w:val="left" w:pos="567"/>
        </w:tabs>
        <w:spacing w:before="0"/>
        <w:rPr>
          <w:lang w:val="en-CA"/>
        </w:rPr>
      </w:pPr>
    </w:p>
    <w:p w14:paraId="25D58D7E" w14:textId="0CA1E029" w:rsidR="00AD2628" w:rsidRDefault="00AD2628" w:rsidP="00794AE4">
      <w:pPr>
        <w:pStyle w:val="WMOBodyText"/>
        <w:tabs>
          <w:tab w:val="left" w:pos="567"/>
        </w:tabs>
        <w:spacing w:before="0"/>
        <w:rPr>
          <w:lang w:val="en-CA"/>
        </w:rPr>
      </w:pPr>
    </w:p>
    <w:p w14:paraId="39214004" w14:textId="4BA198FE" w:rsidR="00AD2628" w:rsidRDefault="00AD2628" w:rsidP="00794AE4">
      <w:pPr>
        <w:pStyle w:val="WMOBodyText"/>
        <w:tabs>
          <w:tab w:val="left" w:pos="567"/>
        </w:tabs>
        <w:spacing w:before="0"/>
        <w:rPr>
          <w:lang w:val="en-CA"/>
        </w:rPr>
      </w:pPr>
    </w:p>
    <w:p w14:paraId="11772351" w14:textId="22928224" w:rsidR="00AD2628" w:rsidRDefault="00AD2628" w:rsidP="00794AE4">
      <w:pPr>
        <w:pStyle w:val="WMOBodyText"/>
        <w:tabs>
          <w:tab w:val="left" w:pos="567"/>
        </w:tabs>
        <w:spacing w:before="0"/>
        <w:rPr>
          <w:lang w:val="en-CA"/>
        </w:rPr>
      </w:pPr>
    </w:p>
    <w:p w14:paraId="69975CE4" w14:textId="6ED39169" w:rsidR="00AD2628" w:rsidRDefault="00AD2628" w:rsidP="00794AE4">
      <w:pPr>
        <w:pStyle w:val="WMOBodyText"/>
        <w:tabs>
          <w:tab w:val="left" w:pos="567"/>
        </w:tabs>
        <w:spacing w:before="0"/>
        <w:rPr>
          <w:lang w:val="en-CA"/>
        </w:rPr>
      </w:pPr>
    </w:p>
    <w:p w14:paraId="457E4947" w14:textId="77777777" w:rsidR="00AD2628" w:rsidRDefault="00AD2628" w:rsidP="00794AE4">
      <w:pPr>
        <w:pStyle w:val="WMOBodyText"/>
        <w:tabs>
          <w:tab w:val="left" w:pos="567"/>
        </w:tabs>
        <w:spacing w:before="0"/>
        <w:rPr>
          <w:lang w:val="en-CA"/>
        </w:rPr>
      </w:pPr>
    </w:p>
    <w:p w14:paraId="5B65DF30" w14:textId="6E3016D1" w:rsidR="003021A5" w:rsidRDefault="003021A5" w:rsidP="00794AE4">
      <w:pPr>
        <w:pStyle w:val="WMOBodyText"/>
        <w:tabs>
          <w:tab w:val="left" w:pos="567"/>
        </w:tabs>
        <w:spacing w:before="0"/>
        <w:rPr>
          <w:lang w:val="en-CA"/>
        </w:rPr>
      </w:pPr>
    </w:p>
    <w:p w14:paraId="45E83CB9" w14:textId="796E5527" w:rsidR="003021A5" w:rsidRDefault="003021A5" w:rsidP="00794AE4">
      <w:pPr>
        <w:pStyle w:val="WMOBodyText"/>
        <w:tabs>
          <w:tab w:val="left" w:pos="567"/>
        </w:tabs>
        <w:spacing w:before="0"/>
        <w:rPr>
          <w:lang w:val="en-CA"/>
        </w:rPr>
      </w:pPr>
    </w:p>
    <w:p w14:paraId="18C5B21B" w14:textId="734E6FE0" w:rsidR="003021A5" w:rsidRDefault="003021A5" w:rsidP="00794AE4">
      <w:pPr>
        <w:pStyle w:val="WMOBodyText"/>
        <w:tabs>
          <w:tab w:val="left" w:pos="567"/>
        </w:tabs>
        <w:spacing w:before="0"/>
        <w:rPr>
          <w:lang w:val="en-CA"/>
        </w:rPr>
      </w:pPr>
    </w:p>
    <w:p w14:paraId="2326DBD0" w14:textId="588F63E5" w:rsidR="003021A5" w:rsidRPr="003021A5" w:rsidRDefault="003021A5" w:rsidP="003021A5">
      <w:pPr>
        <w:pStyle w:val="WMOBodyText"/>
        <w:numPr>
          <w:ilvl w:val="0"/>
          <w:numId w:val="13"/>
        </w:numPr>
        <w:tabs>
          <w:tab w:val="left" w:pos="567"/>
        </w:tabs>
        <w:spacing w:before="0"/>
        <w:rPr>
          <w:b/>
          <w:bCs/>
          <w:color w:val="1F497D" w:themeColor="text2"/>
          <w:lang w:val="en-CA"/>
        </w:rPr>
      </w:pPr>
      <w:r w:rsidRPr="003021A5">
        <w:rPr>
          <w:b/>
          <w:bCs/>
          <w:color w:val="1F497D" w:themeColor="text2"/>
          <w:lang w:val="en-CA"/>
        </w:rPr>
        <w:t xml:space="preserve"> Monitoring based on Log frame Indicators</w:t>
      </w:r>
    </w:p>
    <w:p w14:paraId="7C1DF147" w14:textId="23BE241C" w:rsidR="004C12EC" w:rsidRDefault="004C12EC" w:rsidP="00794AE4">
      <w:pPr>
        <w:pStyle w:val="WMOBodyText"/>
        <w:tabs>
          <w:tab w:val="left" w:pos="567"/>
        </w:tabs>
        <w:spacing w:before="0"/>
        <w:rPr>
          <w:lang w:val="en-CA"/>
        </w:rPr>
      </w:pPr>
    </w:p>
    <w:p w14:paraId="507C0EA0" w14:textId="07A1A794" w:rsidR="004C12EC" w:rsidRPr="00D01200" w:rsidRDefault="00F62509" w:rsidP="00794AE4">
      <w:pPr>
        <w:pStyle w:val="WMOBodyText"/>
        <w:tabs>
          <w:tab w:val="left" w:pos="567"/>
        </w:tabs>
        <w:spacing w:before="0"/>
        <w:rPr>
          <w:b/>
          <w:bCs/>
          <w:color w:val="1F497D" w:themeColor="text2"/>
          <w:lang w:val="en-CA"/>
        </w:rPr>
      </w:pPr>
      <w:r w:rsidRPr="00D01200">
        <w:rPr>
          <w:b/>
          <w:bCs/>
          <w:color w:val="1F497D" w:themeColor="text2"/>
          <w:lang w:val="en-CA"/>
        </w:rPr>
        <w:t xml:space="preserve">2.1 Impacts </w:t>
      </w:r>
      <w:r w:rsidR="00112EE4" w:rsidRPr="00D01200">
        <w:rPr>
          <w:b/>
          <w:bCs/>
          <w:color w:val="1F497D" w:themeColor="text2"/>
          <w:lang w:val="en-CA"/>
        </w:rPr>
        <w:t>indicators</w:t>
      </w:r>
    </w:p>
    <w:p w14:paraId="2C58EF99" w14:textId="6AEC849D" w:rsidR="004C12EC" w:rsidRDefault="004C12EC" w:rsidP="00794AE4">
      <w:pPr>
        <w:pStyle w:val="WMOBodyText"/>
        <w:tabs>
          <w:tab w:val="left" w:pos="567"/>
        </w:tabs>
        <w:spacing w:before="0"/>
        <w:rPr>
          <w:lang w:val="en-CA"/>
        </w:rPr>
      </w:pPr>
    </w:p>
    <w:p w14:paraId="0EA8788B" w14:textId="7025298F" w:rsidR="004C12EC" w:rsidRDefault="004C12EC" w:rsidP="00794AE4">
      <w:pPr>
        <w:pStyle w:val="WMOBodyText"/>
        <w:tabs>
          <w:tab w:val="left" w:pos="567"/>
        </w:tabs>
        <w:spacing w:before="0"/>
        <w:rPr>
          <w:lang w:val="en-CA"/>
        </w:rPr>
      </w:pPr>
    </w:p>
    <w:p w14:paraId="1B458A30" w14:textId="7467CA48" w:rsidR="005E4F63" w:rsidRDefault="004F51DE" w:rsidP="00DE16E0">
      <w:pPr>
        <w:pStyle w:val="WMOBodyText"/>
        <w:tabs>
          <w:tab w:val="left" w:pos="567"/>
        </w:tabs>
        <w:spacing w:before="0"/>
        <w:jc w:val="both"/>
        <w:rPr>
          <w:lang w:val="en-CA"/>
        </w:rPr>
      </w:pPr>
      <w:r>
        <w:rPr>
          <w:lang w:val="en-CA"/>
        </w:rPr>
        <w:tab/>
      </w:r>
      <w:r w:rsidR="00F62509">
        <w:rPr>
          <w:lang w:val="en-CA"/>
        </w:rPr>
        <w:t xml:space="preserve">To foster sustainable development </w:t>
      </w:r>
      <w:r w:rsidR="00112EE4">
        <w:rPr>
          <w:lang w:val="en-CA"/>
        </w:rPr>
        <w:t xml:space="preserve">trough decisions and actions to adapt to climate change, ACMAD supported the </w:t>
      </w:r>
      <w:r w:rsidR="00112EE4" w:rsidRPr="00A35B83">
        <w:rPr>
          <w:b/>
          <w:bCs/>
          <w:lang w:val="en-CA"/>
        </w:rPr>
        <w:t>continental platform and African working group for DRR</w:t>
      </w:r>
      <w:r w:rsidR="00112EE4">
        <w:rPr>
          <w:lang w:val="en-CA"/>
        </w:rPr>
        <w:t xml:space="preserve"> with policy briefs highlighting climate hazards for the upcoming season facilitating future hazard identification, potential impacts estimation and preparation and response measures proposed for action or update of emergency </w:t>
      </w:r>
      <w:r w:rsidR="00DE16E0">
        <w:rPr>
          <w:lang w:val="en-CA"/>
        </w:rPr>
        <w:t>plans.</w:t>
      </w:r>
    </w:p>
    <w:p w14:paraId="664EB44D" w14:textId="77777777" w:rsidR="004F51DE" w:rsidRDefault="004F51DE" w:rsidP="00DE16E0">
      <w:pPr>
        <w:pStyle w:val="WMOBodyText"/>
        <w:tabs>
          <w:tab w:val="left" w:pos="567"/>
        </w:tabs>
        <w:spacing w:before="0"/>
        <w:jc w:val="both"/>
        <w:rPr>
          <w:lang w:val="en-CA"/>
        </w:rPr>
      </w:pPr>
    </w:p>
    <w:p w14:paraId="5CB85493" w14:textId="74DDAC5B" w:rsidR="004C12EC" w:rsidRDefault="004F51DE" w:rsidP="00DE16E0">
      <w:pPr>
        <w:pStyle w:val="WMOBodyText"/>
        <w:tabs>
          <w:tab w:val="left" w:pos="567"/>
        </w:tabs>
        <w:spacing w:before="0"/>
        <w:jc w:val="both"/>
        <w:rPr>
          <w:lang w:val="en-CA"/>
        </w:rPr>
      </w:pPr>
      <w:r>
        <w:rPr>
          <w:b/>
          <w:bCs/>
          <w:lang w:val="en-CA"/>
        </w:rPr>
        <w:tab/>
      </w:r>
      <w:r w:rsidR="005E4F63" w:rsidRPr="00A35B83">
        <w:rPr>
          <w:b/>
          <w:bCs/>
          <w:lang w:val="en-CA"/>
        </w:rPr>
        <w:t>Engagement on agriculture policy</w:t>
      </w:r>
      <w:r w:rsidR="005E4F63">
        <w:rPr>
          <w:lang w:val="en-CA"/>
        </w:rPr>
        <w:t xml:space="preserve"> with </w:t>
      </w:r>
      <w:r w:rsidR="00A35B83">
        <w:rPr>
          <w:lang w:val="en-CA"/>
        </w:rPr>
        <w:t xml:space="preserve">Continental humanitarian networks coordinated by </w:t>
      </w:r>
      <w:r w:rsidR="005E4F63">
        <w:rPr>
          <w:lang w:val="en-CA"/>
        </w:rPr>
        <w:t xml:space="preserve">AUC/DREA emphasizing agriculture commodity and particularly food reserve to reduce </w:t>
      </w:r>
      <w:r w:rsidR="00A35B83">
        <w:rPr>
          <w:lang w:val="en-CA"/>
        </w:rPr>
        <w:t>inflation in</w:t>
      </w:r>
      <w:r w:rsidR="005E4F63">
        <w:rPr>
          <w:lang w:val="en-CA"/>
        </w:rPr>
        <w:t xml:space="preserve"> drought years which have becom</w:t>
      </w:r>
      <w:r w:rsidR="00A35B83">
        <w:rPr>
          <w:lang w:val="en-CA"/>
        </w:rPr>
        <w:t>e</w:t>
      </w:r>
      <w:r w:rsidR="005E4F63">
        <w:rPr>
          <w:lang w:val="en-CA"/>
        </w:rPr>
        <w:t xml:space="preserve"> quite frequent across Africa. </w:t>
      </w:r>
      <w:r w:rsidR="00DE16E0">
        <w:rPr>
          <w:lang w:val="en-CA"/>
        </w:rPr>
        <w:t xml:space="preserve"> Therefore, the indicator </w:t>
      </w:r>
      <w:r>
        <w:rPr>
          <w:lang w:val="en-CA"/>
        </w:rPr>
        <w:t>is</w:t>
      </w:r>
      <w:r w:rsidR="00DE16E0">
        <w:rPr>
          <w:lang w:val="en-CA"/>
        </w:rPr>
        <w:t xml:space="preserve"> completed at 50%.</w:t>
      </w:r>
      <w:r w:rsidR="0056479F">
        <w:rPr>
          <w:lang w:val="en-CA"/>
        </w:rPr>
        <w:t xml:space="preserve"> It is expected that services from the situation room set up at </w:t>
      </w:r>
      <w:r w:rsidR="00A35B83">
        <w:rPr>
          <w:lang w:val="en-CA"/>
        </w:rPr>
        <w:t>ACMAD,</w:t>
      </w:r>
      <w:r w:rsidR="0056479F">
        <w:rPr>
          <w:lang w:val="en-CA"/>
        </w:rPr>
        <w:t xml:space="preserve"> AUC and </w:t>
      </w:r>
      <w:r>
        <w:rPr>
          <w:lang w:val="en-CA"/>
        </w:rPr>
        <w:t>ICPAC when</w:t>
      </w:r>
      <w:r w:rsidR="0056479F">
        <w:rPr>
          <w:lang w:val="en-CA"/>
        </w:rPr>
        <w:t xml:space="preserve"> operational will contribute to resilience at continental, regional, national and community levels.</w:t>
      </w:r>
    </w:p>
    <w:p w14:paraId="5BFBBC35" w14:textId="77777777" w:rsidR="00DE16E0" w:rsidRDefault="00DE16E0" w:rsidP="00794AE4">
      <w:pPr>
        <w:pStyle w:val="WMOBodyText"/>
        <w:tabs>
          <w:tab w:val="left" w:pos="567"/>
        </w:tabs>
        <w:spacing w:before="0"/>
        <w:rPr>
          <w:lang w:val="en-CA"/>
        </w:rPr>
      </w:pPr>
    </w:p>
    <w:p w14:paraId="518A4523" w14:textId="46DCBC60" w:rsidR="00CB5AAA" w:rsidRDefault="004F51DE" w:rsidP="004F51DE">
      <w:pPr>
        <w:pStyle w:val="WMOBodyText"/>
        <w:tabs>
          <w:tab w:val="left" w:pos="567"/>
        </w:tabs>
        <w:spacing w:before="0"/>
        <w:jc w:val="both"/>
        <w:rPr>
          <w:lang w:val="en-CA"/>
        </w:rPr>
      </w:pPr>
      <w:r>
        <w:rPr>
          <w:lang w:val="en-CA"/>
        </w:rPr>
        <w:tab/>
      </w:r>
      <w:r w:rsidR="00DE16E0">
        <w:rPr>
          <w:lang w:val="en-CA"/>
        </w:rPr>
        <w:t>ACMAD through Regional Climate Outlook Fora provides climate sta</w:t>
      </w:r>
      <w:r w:rsidR="0056479F">
        <w:rPr>
          <w:lang w:val="en-CA"/>
        </w:rPr>
        <w:t xml:space="preserve">tements and </w:t>
      </w:r>
      <w:r w:rsidR="00D01200">
        <w:rPr>
          <w:lang w:val="en-CA"/>
        </w:rPr>
        <w:t>advice</w:t>
      </w:r>
      <w:r w:rsidR="0056479F">
        <w:rPr>
          <w:lang w:val="en-CA"/>
        </w:rPr>
        <w:t xml:space="preserve"> to humanitarian sector trough the consultative group for disaster management in West Africa coordinated UN OCHA and covering ECOWAS and ECCAS.  Disaster management and civil protection </w:t>
      </w:r>
      <w:r w:rsidR="0006567E">
        <w:rPr>
          <w:lang w:val="en-CA"/>
        </w:rPr>
        <w:t>directorates benefit</w:t>
      </w:r>
      <w:r w:rsidR="0056479F">
        <w:rPr>
          <w:lang w:val="en-CA"/>
        </w:rPr>
        <w:t xml:space="preserve"> from presentations and </w:t>
      </w:r>
      <w:r w:rsidR="00D01200">
        <w:rPr>
          <w:lang w:val="en-CA"/>
        </w:rPr>
        <w:t xml:space="preserve">inputs </w:t>
      </w:r>
      <w:r w:rsidR="0006567E">
        <w:rPr>
          <w:lang w:val="en-CA"/>
        </w:rPr>
        <w:t>for</w:t>
      </w:r>
      <w:r w:rsidR="00D01200">
        <w:rPr>
          <w:lang w:val="en-CA"/>
        </w:rPr>
        <w:t xml:space="preserve"> emergency planning ahead of the rainy season.</w:t>
      </w:r>
    </w:p>
    <w:p w14:paraId="4A79CFDB" w14:textId="44665169" w:rsidR="00D01200" w:rsidRDefault="00D01200" w:rsidP="004F51DE">
      <w:pPr>
        <w:pStyle w:val="WMOBodyText"/>
        <w:tabs>
          <w:tab w:val="left" w:pos="567"/>
        </w:tabs>
        <w:spacing w:before="0"/>
        <w:jc w:val="both"/>
        <w:rPr>
          <w:lang w:val="en-CA"/>
        </w:rPr>
      </w:pPr>
      <w:r>
        <w:rPr>
          <w:lang w:val="en-CA"/>
        </w:rPr>
        <w:t xml:space="preserve">Engagement and outreach </w:t>
      </w:r>
      <w:r w:rsidR="0006567E">
        <w:rPr>
          <w:lang w:val="en-CA"/>
        </w:rPr>
        <w:t>with</w:t>
      </w:r>
      <w:r>
        <w:rPr>
          <w:lang w:val="en-CA"/>
        </w:rPr>
        <w:t xml:space="preserve"> other RECs through </w:t>
      </w:r>
      <w:r w:rsidR="00BD601D">
        <w:rPr>
          <w:lang w:val="en-CA"/>
        </w:rPr>
        <w:t>RCCs, developing</w:t>
      </w:r>
      <w:r>
        <w:rPr>
          <w:lang w:val="en-CA"/>
        </w:rPr>
        <w:t xml:space="preserve"> RCCs</w:t>
      </w:r>
      <w:r w:rsidR="0006567E">
        <w:rPr>
          <w:lang w:val="en-CA"/>
        </w:rPr>
        <w:t xml:space="preserve"> and OCHA</w:t>
      </w:r>
      <w:r>
        <w:rPr>
          <w:lang w:val="en-CA"/>
        </w:rPr>
        <w:t xml:space="preserve"> </w:t>
      </w:r>
      <w:r w:rsidR="0006567E">
        <w:rPr>
          <w:lang w:val="en-CA"/>
        </w:rPr>
        <w:t>are</w:t>
      </w:r>
      <w:r>
        <w:rPr>
          <w:lang w:val="en-CA"/>
        </w:rPr>
        <w:t xml:space="preserve"> to be pursued.</w:t>
      </w:r>
    </w:p>
    <w:p w14:paraId="244E078E" w14:textId="6084A754" w:rsidR="00BD601D" w:rsidRDefault="00BD601D" w:rsidP="004F51DE">
      <w:pPr>
        <w:pStyle w:val="WMOBodyText"/>
        <w:tabs>
          <w:tab w:val="left" w:pos="567"/>
        </w:tabs>
        <w:spacing w:before="0"/>
        <w:jc w:val="both"/>
        <w:rPr>
          <w:lang w:val="en-CA"/>
        </w:rPr>
      </w:pPr>
    </w:p>
    <w:p w14:paraId="5C142C10" w14:textId="0CEB46E5" w:rsidR="00BD601D" w:rsidRDefault="00BD601D" w:rsidP="004F51DE">
      <w:pPr>
        <w:pStyle w:val="WMOBodyText"/>
        <w:tabs>
          <w:tab w:val="left" w:pos="567"/>
        </w:tabs>
        <w:spacing w:before="0"/>
        <w:jc w:val="both"/>
        <w:rPr>
          <w:lang w:val="en-CA"/>
        </w:rPr>
      </w:pPr>
    </w:p>
    <w:p w14:paraId="390B73F1" w14:textId="076BB999" w:rsidR="00BD601D" w:rsidRDefault="00BD601D" w:rsidP="004F51DE">
      <w:pPr>
        <w:pStyle w:val="WMOBodyText"/>
        <w:tabs>
          <w:tab w:val="left" w:pos="567"/>
        </w:tabs>
        <w:spacing w:before="0"/>
        <w:jc w:val="both"/>
        <w:rPr>
          <w:lang w:val="en-CA"/>
        </w:rPr>
      </w:pPr>
      <w:r>
        <w:rPr>
          <w:rFonts w:ascii="Arial" w:hAnsi="Arial" w:cs="Arial"/>
          <w:b/>
          <w:noProof/>
          <w:sz w:val="23"/>
          <w:szCs w:val="23"/>
        </w:rPr>
        <w:lastRenderedPageBreak/>
        <w:drawing>
          <wp:inline distT="0" distB="0" distL="0" distR="0" wp14:anchorId="4ABBDC47" wp14:editId="1F2371DB">
            <wp:extent cx="5943600" cy="4203018"/>
            <wp:effectExtent l="0" t="0" r="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203018"/>
                    </a:xfrm>
                    <a:prstGeom prst="rect">
                      <a:avLst/>
                    </a:prstGeom>
                  </pic:spPr>
                </pic:pic>
              </a:graphicData>
            </a:graphic>
          </wp:inline>
        </w:drawing>
      </w:r>
    </w:p>
    <w:p w14:paraId="32CA1763" w14:textId="5C035BB4" w:rsidR="00BD601D" w:rsidRPr="00BD601D" w:rsidRDefault="00BD601D" w:rsidP="00F924C9">
      <w:pPr>
        <w:pStyle w:val="Heading2"/>
        <w:jc w:val="both"/>
        <w:rPr>
          <w:rFonts w:ascii="Arial" w:hAnsi="Arial" w:cs="Arial"/>
          <w:b/>
          <w:color w:val="1F497D" w:themeColor="text2"/>
          <w:sz w:val="23"/>
          <w:szCs w:val="23"/>
        </w:rPr>
      </w:pPr>
      <w:r w:rsidRPr="00BD601D">
        <w:rPr>
          <w:rFonts w:ascii="Arial" w:hAnsi="Arial" w:cs="Arial"/>
          <w:color w:val="1F497D" w:themeColor="text2"/>
          <w:sz w:val="23"/>
          <w:szCs w:val="23"/>
        </w:rPr>
        <w:t>Figure 1: Brief for policy and Decision makers highlighting drought in East Africa, potential impacts and response measures published in late August 2021 and valid for September -December 2021 season.</w:t>
      </w:r>
      <w:r>
        <w:rPr>
          <w:rFonts w:ascii="Arial" w:hAnsi="Arial" w:cs="Arial"/>
          <w:color w:val="1F497D" w:themeColor="text2"/>
          <w:sz w:val="23"/>
          <w:szCs w:val="23"/>
        </w:rPr>
        <w:t xml:space="preserve"> </w:t>
      </w:r>
      <w:r w:rsidR="00F924C9">
        <w:rPr>
          <w:rFonts w:ascii="Arial" w:hAnsi="Arial" w:cs="Arial"/>
          <w:color w:val="1F497D" w:themeColor="text2"/>
          <w:sz w:val="23"/>
          <w:szCs w:val="23"/>
        </w:rPr>
        <w:t>Drought</w:t>
      </w:r>
      <w:r>
        <w:rPr>
          <w:rFonts w:ascii="Arial" w:hAnsi="Arial" w:cs="Arial"/>
          <w:color w:val="1F497D" w:themeColor="text2"/>
          <w:sz w:val="23"/>
          <w:szCs w:val="23"/>
        </w:rPr>
        <w:t xml:space="preserve"> over eastern Africa</w:t>
      </w:r>
      <w:r w:rsidR="00F924C9">
        <w:rPr>
          <w:rFonts w:ascii="Arial" w:hAnsi="Arial" w:cs="Arial"/>
          <w:color w:val="1F497D" w:themeColor="text2"/>
          <w:sz w:val="23"/>
          <w:szCs w:val="23"/>
        </w:rPr>
        <w:t xml:space="preserve"> and northern Madagascar</w:t>
      </w:r>
      <w:r>
        <w:rPr>
          <w:rFonts w:ascii="Arial" w:hAnsi="Arial" w:cs="Arial"/>
          <w:color w:val="1F497D" w:themeColor="text2"/>
          <w:sz w:val="23"/>
          <w:szCs w:val="23"/>
        </w:rPr>
        <w:t xml:space="preserve"> </w:t>
      </w:r>
      <w:r w:rsidR="00F924C9">
        <w:rPr>
          <w:rFonts w:ascii="Arial" w:hAnsi="Arial" w:cs="Arial"/>
          <w:color w:val="1F497D" w:themeColor="text2"/>
          <w:sz w:val="23"/>
          <w:szCs w:val="23"/>
        </w:rPr>
        <w:t>highlighted. The minister of finance from Kenya recognized the advisories and indicated that emergency declaration on the 2021 drought in Kenya was activated earlier. In recent past years, emergency status has been declared in February of the year following a October-December drought.</w:t>
      </w:r>
    </w:p>
    <w:p w14:paraId="3994726B" w14:textId="10F5C486" w:rsidR="00CB5AAA" w:rsidRPr="00BD601D" w:rsidRDefault="00CB5AAA" w:rsidP="00794AE4">
      <w:pPr>
        <w:pStyle w:val="WMOBodyText"/>
        <w:tabs>
          <w:tab w:val="left" w:pos="567"/>
        </w:tabs>
        <w:spacing w:before="0"/>
        <w:rPr>
          <w:lang w:val="en-US"/>
        </w:rPr>
      </w:pPr>
    </w:p>
    <w:p w14:paraId="2EC39586" w14:textId="0275B482" w:rsidR="00D01200" w:rsidRPr="00D01200" w:rsidRDefault="00D01200" w:rsidP="00D01200">
      <w:pPr>
        <w:pStyle w:val="WMOBodyText"/>
        <w:tabs>
          <w:tab w:val="left" w:pos="567"/>
        </w:tabs>
        <w:spacing w:before="0"/>
        <w:rPr>
          <w:b/>
          <w:bCs/>
          <w:color w:val="1F497D" w:themeColor="text2"/>
          <w:lang w:val="en-CA"/>
        </w:rPr>
      </w:pPr>
      <w:r w:rsidRPr="00D01200">
        <w:rPr>
          <w:b/>
          <w:bCs/>
          <w:color w:val="1F497D" w:themeColor="text2"/>
          <w:lang w:val="en-CA"/>
        </w:rPr>
        <w:t>2.</w:t>
      </w:r>
      <w:r>
        <w:rPr>
          <w:b/>
          <w:bCs/>
          <w:color w:val="1F497D" w:themeColor="text2"/>
          <w:lang w:val="en-CA"/>
        </w:rPr>
        <w:t>2</w:t>
      </w:r>
      <w:r w:rsidRPr="00D01200">
        <w:rPr>
          <w:b/>
          <w:bCs/>
          <w:color w:val="1F497D" w:themeColor="text2"/>
          <w:lang w:val="en-CA"/>
        </w:rPr>
        <w:t xml:space="preserve"> </w:t>
      </w:r>
      <w:r>
        <w:rPr>
          <w:b/>
          <w:bCs/>
          <w:color w:val="1F497D" w:themeColor="text2"/>
          <w:lang w:val="en-CA"/>
        </w:rPr>
        <w:t>Outcome</w:t>
      </w:r>
      <w:r w:rsidRPr="00D01200">
        <w:rPr>
          <w:b/>
          <w:bCs/>
          <w:color w:val="1F497D" w:themeColor="text2"/>
          <w:lang w:val="en-CA"/>
        </w:rPr>
        <w:t>s indicators</w:t>
      </w:r>
    </w:p>
    <w:p w14:paraId="3F811555" w14:textId="561C30C0" w:rsidR="00D01200" w:rsidRDefault="00D01200" w:rsidP="00794AE4">
      <w:pPr>
        <w:pStyle w:val="WMOBodyText"/>
        <w:tabs>
          <w:tab w:val="left" w:pos="567"/>
        </w:tabs>
        <w:spacing w:before="0"/>
        <w:rPr>
          <w:lang w:val="en-CA"/>
        </w:rPr>
      </w:pPr>
    </w:p>
    <w:p w14:paraId="5C565905" w14:textId="77777777" w:rsidR="00BD601D" w:rsidRDefault="004F51DE" w:rsidP="00794AE4">
      <w:pPr>
        <w:pStyle w:val="WMOBodyText"/>
        <w:tabs>
          <w:tab w:val="left" w:pos="567"/>
        </w:tabs>
        <w:spacing w:before="0"/>
        <w:rPr>
          <w:lang w:val="en-CA"/>
        </w:rPr>
      </w:pPr>
      <w:r>
        <w:rPr>
          <w:lang w:val="en-CA"/>
        </w:rPr>
        <w:t xml:space="preserve"> </w:t>
      </w:r>
      <w:r>
        <w:rPr>
          <w:lang w:val="en-CA"/>
        </w:rPr>
        <w:tab/>
      </w:r>
    </w:p>
    <w:p w14:paraId="68160B95" w14:textId="4730B6AD" w:rsidR="00BD601D" w:rsidRPr="00BD601D" w:rsidRDefault="00BD601D" w:rsidP="00BD601D">
      <w:pPr>
        <w:pStyle w:val="ListParagraph"/>
        <w:ind w:left="0"/>
        <w:jc w:val="both"/>
        <w:rPr>
          <w:rFonts w:ascii="Verdana" w:hAnsi="Verdana"/>
          <w:sz w:val="20"/>
          <w:szCs w:val="20"/>
        </w:rPr>
      </w:pPr>
      <w:r w:rsidRPr="00BD601D">
        <w:rPr>
          <w:rFonts w:ascii="Verdana" w:hAnsi="Verdana"/>
          <w:sz w:val="20"/>
          <w:szCs w:val="20"/>
        </w:rPr>
        <w:lastRenderedPageBreak/>
        <w:t xml:space="preserve">The African Union Commission </w:t>
      </w:r>
      <w:r w:rsidRPr="00BD601D">
        <w:rPr>
          <w:rStyle w:val="Emphasis"/>
          <w:rFonts w:ascii="Verdana" w:hAnsi="Verdana"/>
          <w:sz w:val="20"/>
          <w:szCs w:val="20"/>
        </w:rPr>
        <w:t>Department</w:t>
      </w:r>
      <w:r w:rsidRPr="00BD601D">
        <w:rPr>
          <w:rFonts w:ascii="Verdana" w:hAnsi="Verdana"/>
          <w:sz w:val="20"/>
          <w:szCs w:val="20"/>
        </w:rPr>
        <w:t xml:space="preserve"> for </w:t>
      </w:r>
      <w:r w:rsidRPr="00BD601D">
        <w:rPr>
          <w:rStyle w:val="Emphasis"/>
          <w:rFonts w:ascii="Verdana" w:hAnsi="Verdana"/>
          <w:sz w:val="20"/>
          <w:szCs w:val="20"/>
        </w:rPr>
        <w:t>Agriculture</w:t>
      </w:r>
      <w:r w:rsidRPr="00BD601D">
        <w:rPr>
          <w:rFonts w:ascii="Verdana" w:hAnsi="Verdana"/>
          <w:sz w:val="20"/>
          <w:szCs w:val="20"/>
        </w:rPr>
        <w:t xml:space="preserve"> Rural Development, Blue </w:t>
      </w:r>
      <w:r w:rsidRPr="00BD601D">
        <w:rPr>
          <w:rFonts w:ascii="Verdana" w:hAnsi="Verdana"/>
          <w:sz w:val="20"/>
          <w:szCs w:val="20"/>
        </w:rPr>
        <w:t>Economy,</w:t>
      </w:r>
      <w:r w:rsidRPr="00BD601D">
        <w:rPr>
          <w:rFonts w:ascii="Verdana" w:hAnsi="Verdana"/>
          <w:sz w:val="20"/>
          <w:szCs w:val="20"/>
        </w:rPr>
        <w:t xml:space="preserve"> and Sustainable Environment (</w:t>
      </w:r>
      <w:r w:rsidRPr="00BD601D">
        <w:rPr>
          <w:rStyle w:val="Emphasis"/>
          <w:rFonts w:ascii="Verdana" w:hAnsi="Verdana"/>
          <w:sz w:val="20"/>
          <w:szCs w:val="20"/>
        </w:rPr>
        <w:t>AUC</w:t>
      </w:r>
      <w:r w:rsidRPr="00BD601D">
        <w:rPr>
          <w:rFonts w:ascii="Verdana" w:hAnsi="Verdana"/>
          <w:sz w:val="20"/>
          <w:szCs w:val="20"/>
        </w:rPr>
        <w:t>-DARBE) and related divisions of Agriculture, environment, Disaster Risk Reduction are benefiting from the annual state of climate for Africa, statements and briefs on the seasonal climate outlooks advising African negotiators during side events at COP 26, providing advisories trough continental climate watch to the situation room at AUC in demonstration mode</w:t>
      </w:r>
      <w:r>
        <w:rPr>
          <w:rFonts w:ascii="Verdana" w:hAnsi="Verdana"/>
          <w:sz w:val="20"/>
          <w:szCs w:val="20"/>
        </w:rPr>
        <w:t xml:space="preserve"> ( figure 1)</w:t>
      </w:r>
      <w:r w:rsidRPr="00BD601D">
        <w:rPr>
          <w:rFonts w:ascii="Verdana" w:hAnsi="Verdana"/>
          <w:sz w:val="20"/>
          <w:szCs w:val="20"/>
        </w:rPr>
        <w:t xml:space="preserve">. </w:t>
      </w:r>
    </w:p>
    <w:p w14:paraId="30C731C4" w14:textId="77777777" w:rsidR="00BD601D" w:rsidRPr="00BD601D" w:rsidRDefault="00BD601D" w:rsidP="00BD601D">
      <w:pPr>
        <w:pStyle w:val="ListParagraph"/>
        <w:ind w:left="0"/>
        <w:jc w:val="both"/>
        <w:rPr>
          <w:rFonts w:ascii="Verdana" w:hAnsi="Verdana"/>
          <w:sz w:val="20"/>
          <w:szCs w:val="20"/>
        </w:rPr>
      </w:pPr>
    </w:p>
    <w:p w14:paraId="64CCEF7D" w14:textId="77777777" w:rsidR="00BD601D" w:rsidRPr="00BD601D" w:rsidRDefault="00BD601D" w:rsidP="00BD601D">
      <w:pPr>
        <w:pStyle w:val="ListParagraph"/>
        <w:ind w:left="0"/>
        <w:jc w:val="both"/>
        <w:rPr>
          <w:rFonts w:ascii="Verdana" w:hAnsi="Verdana"/>
          <w:sz w:val="20"/>
          <w:szCs w:val="20"/>
        </w:rPr>
      </w:pPr>
      <w:r w:rsidRPr="00BD601D">
        <w:rPr>
          <w:rFonts w:ascii="Verdana" w:hAnsi="Verdana"/>
          <w:sz w:val="20"/>
          <w:szCs w:val="20"/>
        </w:rPr>
        <w:t xml:space="preserve">The UNECA Division in charge of technology, climate change and natural resources is contributing to and benefiting from the annual state of Africa’s climate report to support preparatory workshop for African stakeholders ahead of UNFCCC COPs. Side events at the Africa Pavilion at COP 26 were organized </w:t>
      </w:r>
    </w:p>
    <w:p w14:paraId="250C6C99" w14:textId="77777777" w:rsidR="00BD601D" w:rsidRPr="00BD601D" w:rsidRDefault="00BD601D" w:rsidP="00BD601D">
      <w:pPr>
        <w:pStyle w:val="ListParagraph"/>
        <w:ind w:left="0"/>
        <w:jc w:val="both"/>
        <w:rPr>
          <w:rFonts w:ascii="Verdana" w:hAnsi="Verdana"/>
          <w:sz w:val="20"/>
          <w:szCs w:val="20"/>
        </w:rPr>
      </w:pPr>
    </w:p>
    <w:p w14:paraId="68AEE96B" w14:textId="77777777" w:rsidR="00BD601D" w:rsidRPr="00BD601D" w:rsidRDefault="00BD601D" w:rsidP="00BD601D">
      <w:pPr>
        <w:pStyle w:val="ListParagraph"/>
        <w:ind w:left="0"/>
        <w:jc w:val="both"/>
        <w:rPr>
          <w:rFonts w:ascii="Verdana" w:hAnsi="Verdana"/>
          <w:sz w:val="20"/>
          <w:szCs w:val="20"/>
        </w:rPr>
      </w:pPr>
      <w:r w:rsidRPr="00BD601D">
        <w:rPr>
          <w:rFonts w:ascii="Verdana" w:hAnsi="Verdana"/>
          <w:sz w:val="20"/>
          <w:szCs w:val="20"/>
        </w:rPr>
        <w:t>Benefits for RECs include recommendation made at continental steering, advisory and technical coordination meetings/sessions to support planning for the RCC demonstration phases for climate Centers in ECCAS, ECOWAS and SADC CSC regions.</w:t>
      </w:r>
    </w:p>
    <w:p w14:paraId="193DA4C9" w14:textId="77777777" w:rsidR="00BD601D" w:rsidRPr="00BD601D" w:rsidRDefault="00BD601D" w:rsidP="00BD601D">
      <w:pPr>
        <w:pStyle w:val="ListParagraph"/>
        <w:ind w:left="0"/>
        <w:jc w:val="both"/>
        <w:rPr>
          <w:rFonts w:ascii="Verdana" w:hAnsi="Verdana"/>
          <w:sz w:val="20"/>
          <w:szCs w:val="20"/>
        </w:rPr>
      </w:pPr>
    </w:p>
    <w:p w14:paraId="6CE7709C" w14:textId="77777777" w:rsidR="00BD601D" w:rsidRPr="00BD601D" w:rsidRDefault="00BD601D" w:rsidP="00BD601D">
      <w:pPr>
        <w:pStyle w:val="ListParagraph"/>
        <w:ind w:left="0"/>
        <w:jc w:val="both"/>
        <w:rPr>
          <w:rFonts w:ascii="Verdana" w:hAnsi="Verdana"/>
          <w:sz w:val="20"/>
          <w:szCs w:val="20"/>
        </w:rPr>
      </w:pPr>
      <w:r w:rsidRPr="00BD601D">
        <w:rPr>
          <w:rFonts w:ascii="Verdana" w:hAnsi="Verdana"/>
          <w:sz w:val="20"/>
          <w:szCs w:val="20"/>
        </w:rPr>
        <w:t>ACMAD participated at events organized at the Africa Regional Platform for DRR attended by AWGDRR members. ACMAD organized side events at COP 26 attended by members of AGN.</w:t>
      </w:r>
    </w:p>
    <w:p w14:paraId="05D7F65A" w14:textId="77777777" w:rsidR="00BD601D" w:rsidRPr="00BD601D" w:rsidRDefault="00BD601D" w:rsidP="00BD601D">
      <w:pPr>
        <w:pStyle w:val="ListParagraph"/>
        <w:ind w:left="0"/>
        <w:jc w:val="both"/>
        <w:rPr>
          <w:rFonts w:ascii="Verdana" w:hAnsi="Verdana"/>
          <w:sz w:val="20"/>
          <w:szCs w:val="20"/>
        </w:rPr>
      </w:pPr>
    </w:p>
    <w:p w14:paraId="4912A0E7" w14:textId="77777777" w:rsidR="00BD601D" w:rsidRPr="00BD601D" w:rsidRDefault="00BD601D" w:rsidP="00BD601D">
      <w:pPr>
        <w:pStyle w:val="Heading2"/>
        <w:jc w:val="both"/>
        <w:rPr>
          <w:rFonts w:ascii="Verdana" w:hAnsi="Verdana"/>
          <w:b/>
          <w:sz w:val="20"/>
          <w:szCs w:val="20"/>
        </w:rPr>
      </w:pPr>
      <w:r w:rsidRPr="00BD601D">
        <w:rPr>
          <w:rFonts w:ascii="Verdana" w:hAnsi="Verdana"/>
          <w:sz w:val="20"/>
          <w:szCs w:val="20"/>
        </w:rPr>
        <w:t xml:space="preserve">A Continental </w:t>
      </w:r>
      <w:proofErr w:type="spellStart"/>
      <w:r w:rsidRPr="00BD601D">
        <w:rPr>
          <w:rFonts w:ascii="Verdana" w:hAnsi="Verdana"/>
          <w:sz w:val="20"/>
          <w:szCs w:val="20"/>
        </w:rPr>
        <w:t>Mult-ihazard</w:t>
      </w:r>
      <w:proofErr w:type="spellEnd"/>
      <w:r w:rsidRPr="00BD601D">
        <w:rPr>
          <w:rFonts w:ascii="Verdana" w:hAnsi="Verdana"/>
          <w:sz w:val="20"/>
          <w:szCs w:val="20"/>
        </w:rPr>
        <w:t xml:space="preserve"> Advisory Centre is established at ACMAD providing continental advisories and watches as a prototype service to support the continental disaster risk management community active in emergency operations </w:t>
      </w:r>
      <w:proofErr w:type="spellStart"/>
      <w:r w:rsidRPr="00BD601D">
        <w:rPr>
          <w:rFonts w:ascii="Verdana" w:hAnsi="Verdana"/>
          <w:sz w:val="20"/>
          <w:szCs w:val="20"/>
        </w:rPr>
        <w:t>centres</w:t>
      </w:r>
      <w:proofErr w:type="spellEnd"/>
      <w:r w:rsidRPr="00BD601D">
        <w:rPr>
          <w:rFonts w:ascii="Verdana" w:hAnsi="Verdana"/>
          <w:sz w:val="20"/>
          <w:szCs w:val="20"/>
        </w:rPr>
        <w:t>, situation rooms and emergency management and humanitarian action.   Technical assistance and capacity building with information services is therefore provided.</w:t>
      </w:r>
    </w:p>
    <w:p w14:paraId="3F88A8C6" w14:textId="77777777" w:rsidR="00BD601D" w:rsidRDefault="00BD601D" w:rsidP="00794AE4">
      <w:pPr>
        <w:pStyle w:val="WMOBodyText"/>
        <w:tabs>
          <w:tab w:val="left" w:pos="567"/>
        </w:tabs>
        <w:spacing w:before="0"/>
        <w:rPr>
          <w:lang w:val="en-CA"/>
        </w:rPr>
      </w:pPr>
    </w:p>
    <w:p w14:paraId="12870B8C" w14:textId="78BF9077" w:rsidR="00D01200" w:rsidRDefault="00BD601D" w:rsidP="00794AE4">
      <w:pPr>
        <w:pStyle w:val="WMOBodyText"/>
        <w:tabs>
          <w:tab w:val="left" w:pos="567"/>
        </w:tabs>
        <w:spacing w:before="0"/>
        <w:rPr>
          <w:lang w:val="en-CA"/>
        </w:rPr>
      </w:pPr>
      <w:r>
        <w:rPr>
          <w:lang w:val="en-CA"/>
        </w:rPr>
        <w:tab/>
      </w:r>
      <w:r w:rsidR="00D01200">
        <w:rPr>
          <w:lang w:val="en-CA"/>
        </w:rPr>
        <w:t xml:space="preserve">To strengthen climate services value </w:t>
      </w:r>
      <w:r w:rsidR="00A35B83">
        <w:rPr>
          <w:lang w:val="en-CA"/>
        </w:rPr>
        <w:t>chain, three</w:t>
      </w:r>
      <w:r w:rsidR="00D01200">
        <w:rPr>
          <w:lang w:val="en-CA"/>
        </w:rPr>
        <w:t xml:space="preserve"> AUC departments </w:t>
      </w:r>
      <w:r w:rsidR="005E4F63">
        <w:rPr>
          <w:lang w:val="en-CA"/>
        </w:rPr>
        <w:t xml:space="preserve">have been reached ( </w:t>
      </w:r>
      <w:r w:rsidR="00A35B83">
        <w:rPr>
          <w:lang w:val="en-CA"/>
        </w:rPr>
        <w:t>D</w:t>
      </w:r>
      <w:r w:rsidR="005E4F63">
        <w:rPr>
          <w:lang w:val="en-CA"/>
        </w:rPr>
        <w:t xml:space="preserve">REA, Social affairs, Peace and Security). 3 of the targeted 4 </w:t>
      </w:r>
      <w:r w:rsidR="00A35B83">
        <w:rPr>
          <w:lang w:val="en-CA"/>
        </w:rPr>
        <w:t xml:space="preserve">departments </w:t>
      </w:r>
      <w:r w:rsidR="0006567E">
        <w:rPr>
          <w:lang w:val="en-CA"/>
        </w:rPr>
        <w:t>(75</w:t>
      </w:r>
      <w:r w:rsidR="00A35B83">
        <w:rPr>
          <w:lang w:val="en-CA"/>
        </w:rPr>
        <w:t xml:space="preserve">% completed).  </w:t>
      </w:r>
    </w:p>
    <w:p w14:paraId="2967BFC4" w14:textId="77777777" w:rsidR="00605E54" w:rsidRDefault="00605E54" w:rsidP="00794AE4">
      <w:pPr>
        <w:pStyle w:val="WMOBodyText"/>
        <w:tabs>
          <w:tab w:val="left" w:pos="567"/>
        </w:tabs>
        <w:spacing w:before="0"/>
        <w:rPr>
          <w:lang w:val="en-CA"/>
        </w:rPr>
      </w:pPr>
    </w:p>
    <w:p w14:paraId="769C86E3" w14:textId="0F3216DF" w:rsidR="00A35B83" w:rsidRDefault="004F51DE" w:rsidP="00F924C9">
      <w:pPr>
        <w:pStyle w:val="WMOBodyText"/>
        <w:tabs>
          <w:tab w:val="left" w:pos="567"/>
        </w:tabs>
        <w:spacing w:before="0"/>
        <w:jc w:val="both"/>
        <w:rPr>
          <w:lang w:val="en-CA"/>
        </w:rPr>
      </w:pPr>
      <w:r>
        <w:rPr>
          <w:lang w:val="en-CA"/>
        </w:rPr>
        <w:tab/>
      </w:r>
      <w:r w:rsidR="00A35B83">
        <w:rPr>
          <w:lang w:val="en-CA"/>
        </w:rPr>
        <w:t>Meetings and dialogue with AWGDRR, Pan African Farmers Federation, and Clim Health Africa as well as other Health networks in Africa are planned during the second year of implementation.</w:t>
      </w:r>
      <w:r w:rsidR="006D53A6">
        <w:rPr>
          <w:lang w:val="en-CA"/>
        </w:rPr>
        <w:t xml:space="preserve"> Out of the 20 </w:t>
      </w:r>
      <w:r w:rsidR="00605E54">
        <w:rPr>
          <w:lang w:val="en-CA"/>
        </w:rPr>
        <w:t>meetings</w:t>
      </w:r>
      <w:r w:rsidR="006D53A6">
        <w:rPr>
          <w:lang w:val="en-CA"/>
        </w:rPr>
        <w:t xml:space="preserve"> or events planned, </w:t>
      </w:r>
      <w:r w:rsidR="00605E54">
        <w:rPr>
          <w:lang w:val="en-CA"/>
        </w:rPr>
        <w:t xml:space="preserve">2 have been organized </w:t>
      </w:r>
      <w:r w:rsidR="0006567E">
        <w:rPr>
          <w:lang w:val="en-CA"/>
        </w:rPr>
        <w:t>(10</w:t>
      </w:r>
      <w:r w:rsidR="00605E54">
        <w:rPr>
          <w:lang w:val="en-CA"/>
        </w:rPr>
        <w:t>%) under AUC coordination with the AWGDRR in early 2021 and side events on the state of climate for Africa in 2020</w:t>
      </w:r>
      <w:r w:rsidR="0006567E">
        <w:rPr>
          <w:lang w:val="en-CA"/>
        </w:rPr>
        <w:t xml:space="preserve"> for African </w:t>
      </w:r>
      <w:r w:rsidR="00F924C9">
        <w:rPr>
          <w:lang w:val="en-CA"/>
        </w:rPr>
        <w:t>Negotiators by</w:t>
      </w:r>
      <w:r w:rsidR="00605E54">
        <w:rPr>
          <w:lang w:val="en-CA"/>
        </w:rPr>
        <w:t xml:space="preserve"> ACMAD at COP 26 in Glasgow. </w:t>
      </w:r>
    </w:p>
    <w:p w14:paraId="550BF4F1" w14:textId="46C0982B" w:rsidR="00605E54" w:rsidRDefault="00605E54" w:rsidP="00F924C9">
      <w:pPr>
        <w:pStyle w:val="WMOBodyText"/>
        <w:tabs>
          <w:tab w:val="left" w:pos="567"/>
        </w:tabs>
        <w:spacing w:before="0"/>
        <w:jc w:val="both"/>
        <w:rPr>
          <w:lang w:val="en-CA"/>
        </w:rPr>
      </w:pPr>
    </w:p>
    <w:p w14:paraId="659A828F" w14:textId="51130269" w:rsidR="00605E54" w:rsidRDefault="004F51DE" w:rsidP="00F924C9">
      <w:pPr>
        <w:pStyle w:val="WMOBodyText"/>
        <w:tabs>
          <w:tab w:val="left" w:pos="567"/>
        </w:tabs>
        <w:spacing w:before="0"/>
        <w:jc w:val="both"/>
        <w:rPr>
          <w:lang w:val="en-CA"/>
        </w:rPr>
      </w:pPr>
      <w:r>
        <w:rPr>
          <w:lang w:val="en-CA"/>
        </w:rPr>
        <w:tab/>
      </w:r>
      <w:r w:rsidR="00605E54">
        <w:rPr>
          <w:lang w:val="en-CA"/>
        </w:rPr>
        <w:t xml:space="preserve">ACMAD started interactions with WMO and developing RCCs in the </w:t>
      </w:r>
      <w:r w:rsidR="00E37E13">
        <w:rPr>
          <w:lang w:val="en-CA"/>
        </w:rPr>
        <w:t>Southwest</w:t>
      </w:r>
      <w:r w:rsidR="00605E54">
        <w:rPr>
          <w:lang w:val="en-CA"/>
        </w:rPr>
        <w:t xml:space="preserve"> </w:t>
      </w:r>
      <w:r w:rsidR="00E37E13">
        <w:rPr>
          <w:lang w:val="en-CA"/>
        </w:rPr>
        <w:t>Indian</w:t>
      </w:r>
      <w:r w:rsidR="00605E54">
        <w:rPr>
          <w:lang w:val="en-CA"/>
        </w:rPr>
        <w:t xml:space="preserve"> Ocean with SWIOCOF and RCC demonstration scoping and planning meeting</w:t>
      </w:r>
      <w:r w:rsidR="00E37E13">
        <w:rPr>
          <w:lang w:val="en-CA"/>
        </w:rPr>
        <w:t xml:space="preserve"> with ACMAD </w:t>
      </w:r>
      <w:r w:rsidR="00E37E13">
        <w:rPr>
          <w:lang w:val="en-CA"/>
        </w:rPr>
        <w:lastRenderedPageBreak/>
        <w:t xml:space="preserve">expected to provide </w:t>
      </w:r>
      <w:r w:rsidR="00E37E13" w:rsidRPr="0006567E">
        <w:rPr>
          <w:b/>
          <w:bCs/>
          <w:lang w:val="en-CA"/>
        </w:rPr>
        <w:t>capacity building and technical assistance</w:t>
      </w:r>
      <w:r w:rsidR="00E37E13">
        <w:rPr>
          <w:lang w:val="en-CA"/>
        </w:rPr>
        <w:t xml:space="preserve"> during the demonstration phase.  Planning work has started with questionnaire design for a survey to identify gaps and develop implementation plan for ECOWAS and ECCAS RCC demonstration.  Given the expected sequence of events to build the demonstration plan, implement the plan providing capacity building and technical assistance </w:t>
      </w:r>
      <w:r>
        <w:rPr>
          <w:lang w:val="en-CA"/>
        </w:rPr>
        <w:t xml:space="preserve">for the demonstration, initiatives have started with tools for data collection to prepare plans. </w:t>
      </w:r>
    </w:p>
    <w:p w14:paraId="6A30EF56" w14:textId="725A9699" w:rsidR="00D01200" w:rsidRDefault="00D01200" w:rsidP="00794AE4">
      <w:pPr>
        <w:pStyle w:val="WMOBodyText"/>
        <w:tabs>
          <w:tab w:val="left" w:pos="567"/>
        </w:tabs>
        <w:spacing w:before="0"/>
        <w:rPr>
          <w:lang w:val="en-CA"/>
        </w:rPr>
      </w:pPr>
    </w:p>
    <w:p w14:paraId="62751892" w14:textId="36A02D57" w:rsidR="0006567E" w:rsidRPr="00D01200" w:rsidRDefault="0006567E" w:rsidP="0006567E">
      <w:pPr>
        <w:pStyle w:val="WMOBodyText"/>
        <w:tabs>
          <w:tab w:val="left" w:pos="567"/>
        </w:tabs>
        <w:spacing w:before="0"/>
        <w:rPr>
          <w:b/>
          <w:bCs/>
          <w:color w:val="1F497D" w:themeColor="text2"/>
          <w:lang w:val="en-CA"/>
        </w:rPr>
      </w:pPr>
      <w:r w:rsidRPr="00D01200">
        <w:rPr>
          <w:b/>
          <w:bCs/>
          <w:color w:val="1F497D" w:themeColor="text2"/>
          <w:lang w:val="en-CA"/>
        </w:rPr>
        <w:t>2.</w:t>
      </w:r>
      <w:r>
        <w:rPr>
          <w:b/>
          <w:bCs/>
          <w:color w:val="1F497D" w:themeColor="text2"/>
          <w:lang w:val="en-CA"/>
        </w:rPr>
        <w:t>3</w:t>
      </w:r>
      <w:r w:rsidRPr="00D01200">
        <w:rPr>
          <w:b/>
          <w:bCs/>
          <w:color w:val="1F497D" w:themeColor="text2"/>
          <w:lang w:val="en-CA"/>
        </w:rPr>
        <w:t xml:space="preserve"> </w:t>
      </w:r>
      <w:r>
        <w:rPr>
          <w:b/>
          <w:bCs/>
          <w:color w:val="1F497D" w:themeColor="text2"/>
          <w:lang w:val="en-CA"/>
        </w:rPr>
        <w:t>Outputs</w:t>
      </w:r>
      <w:r w:rsidRPr="00D01200">
        <w:rPr>
          <w:b/>
          <w:bCs/>
          <w:color w:val="1F497D" w:themeColor="text2"/>
          <w:lang w:val="en-CA"/>
        </w:rPr>
        <w:t xml:space="preserve"> indicators</w:t>
      </w:r>
    </w:p>
    <w:p w14:paraId="18505C0D" w14:textId="10CBA57D" w:rsidR="00D01200" w:rsidRDefault="00D01200" w:rsidP="00794AE4">
      <w:pPr>
        <w:pStyle w:val="WMOBodyText"/>
        <w:tabs>
          <w:tab w:val="left" w:pos="567"/>
        </w:tabs>
        <w:spacing w:before="0"/>
        <w:rPr>
          <w:lang w:val="en-CA"/>
        </w:rPr>
      </w:pPr>
    </w:p>
    <w:p w14:paraId="6F986A73" w14:textId="39F830AE" w:rsidR="00605E54" w:rsidRDefault="00605E54" w:rsidP="00794AE4">
      <w:pPr>
        <w:pStyle w:val="WMOBodyText"/>
        <w:tabs>
          <w:tab w:val="left" w:pos="567"/>
        </w:tabs>
        <w:spacing w:before="0"/>
        <w:rPr>
          <w:lang w:val="en-CA"/>
        </w:rPr>
      </w:pPr>
    </w:p>
    <w:p w14:paraId="01706765" w14:textId="41FCCA64" w:rsidR="0006567E" w:rsidRDefault="00452698" w:rsidP="00F924C9">
      <w:pPr>
        <w:pStyle w:val="WMOBodyText"/>
        <w:tabs>
          <w:tab w:val="left" w:pos="567"/>
        </w:tabs>
        <w:spacing w:before="0"/>
        <w:jc w:val="both"/>
        <w:rPr>
          <w:lang w:val="en-CA"/>
        </w:rPr>
      </w:pPr>
      <w:r>
        <w:rPr>
          <w:lang w:val="en-CA"/>
        </w:rPr>
        <w:tab/>
        <w:t>At the user interface</w:t>
      </w:r>
      <w:r w:rsidR="0014440E">
        <w:rPr>
          <w:lang w:val="en-CA"/>
        </w:rPr>
        <w:t xml:space="preserve"> </w:t>
      </w:r>
      <w:r w:rsidR="00F924C9">
        <w:rPr>
          <w:lang w:val="en-CA"/>
        </w:rPr>
        <w:t>(output</w:t>
      </w:r>
      <w:r w:rsidR="0014440E">
        <w:rPr>
          <w:lang w:val="en-CA"/>
        </w:rPr>
        <w:t xml:space="preserve"> 1)</w:t>
      </w:r>
      <w:r>
        <w:rPr>
          <w:lang w:val="en-CA"/>
        </w:rPr>
        <w:t xml:space="preserve">, one (DRR interface) among the expected 3 user interfaces has been strengthened with situation rooms at continental and regional levels in IGAD </w:t>
      </w:r>
      <w:r w:rsidR="0014440E">
        <w:rPr>
          <w:lang w:val="en-CA"/>
        </w:rPr>
        <w:t>(33.33</w:t>
      </w:r>
      <w:r>
        <w:rPr>
          <w:lang w:val="en-CA"/>
        </w:rPr>
        <w:t xml:space="preserve">% target reached). </w:t>
      </w:r>
    </w:p>
    <w:p w14:paraId="7D10ABE9" w14:textId="2AE1EB9C" w:rsidR="0014440E" w:rsidRDefault="0014440E" w:rsidP="00F924C9">
      <w:pPr>
        <w:pStyle w:val="WMOBodyText"/>
        <w:tabs>
          <w:tab w:val="left" w:pos="567"/>
        </w:tabs>
        <w:spacing w:before="0"/>
        <w:jc w:val="both"/>
        <w:rPr>
          <w:lang w:val="en-CA"/>
        </w:rPr>
      </w:pPr>
    </w:p>
    <w:p w14:paraId="214D7935" w14:textId="7768517F" w:rsidR="000A24F1" w:rsidRDefault="000A24F1" w:rsidP="00F924C9">
      <w:pPr>
        <w:pStyle w:val="WMOBodyText"/>
        <w:tabs>
          <w:tab w:val="left" w:pos="567"/>
        </w:tabs>
        <w:spacing w:before="0"/>
        <w:jc w:val="both"/>
        <w:rPr>
          <w:lang w:val="en-CA"/>
        </w:rPr>
      </w:pPr>
      <w:r>
        <w:rPr>
          <w:lang w:val="en-CA"/>
        </w:rPr>
        <w:tab/>
      </w:r>
      <w:r>
        <w:rPr>
          <w:lang w:val="en-CA"/>
        </w:rPr>
        <w:t>The consultative group on disaster management in West Africa coordinated by OCHA including ECCAS is an operational interface supported by ACMAD products and services tailored for these regions</w:t>
      </w:r>
      <w:r w:rsidR="00F924C9">
        <w:rPr>
          <w:lang w:val="en-CA"/>
        </w:rPr>
        <w:t xml:space="preserve"> for disaster management planning</w:t>
      </w:r>
      <w:r>
        <w:rPr>
          <w:lang w:val="en-CA"/>
        </w:rPr>
        <w:t xml:space="preserve">. One out of five targeted UIPs that is 20% is operational. </w:t>
      </w:r>
    </w:p>
    <w:p w14:paraId="342F9C0E" w14:textId="77777777" w:rsidR="000A24F1" w:rsidRDefault="000A24F1" w:rsidP="00F924C9">
      <w:pPr>
        <w:pStyle w:val="WMOBodyText"/>
        <w:tabs>
          <w:tab w:val="left" w:pos="567"/>
        </w:tabs>
        <w:spacing w:before="0"/>
        <w:jc w:val="both"/>
        <w:rPr>
          <w:lang w:val="en-CA"/>
        </w:rPr>
      </w:pPr>
    </w:p>
    <w:p w14:paraId="38188FB2" w14:textId="77777777" w:rsidR="000A24F1" w:rsidRDefault="000A24F1" w:rsidP="00F924C9">
      <w:pPr>
        <w:pStyle w:val="WMOBodyText"/>
        <w:tabs>
          <w:tab w:val="left" w:pos="567"/>
        </w:tabs>
        <w:spacing w:before="0"/>
        <w:jc w:val="both"/>
        <w:rPr>
          <w:lang w:val="en-CA"/>
        </w:rPr>
      </w:pPr>
    </w:p>
    <w:p w14:paraId="2CD1E527" w14:textId="06105DB0" w:rsidR="0014440E" w:rsidRDefault="0014440E" w:rsidP="00F924C9">
      <w:pPr>
        <w:pStyle w:val="WMOBodyText"/>
        <w:tabs>
          <w:tab w:val="left" w:pos="567"/>
        </w:tabs>
        <w:spacing w:before="0"/>
        <w:jc w:val="both"/>
        <w:rPr>
          <w:lang w:val="en-CA"/>
        </w:rPr>
      </w:pPr>
      <w:r>
        <w:rPr>
          <w:lang w:val="en-CA"/>
        </w:rPr>
        <w:t xml:space="preserve"> </w:t>
      </w:r>
      <w:r w:rsidR="000A24F1">
        <w:rPr>
          <w:lang w:val="en-CA"/>
        </w:rPr>
        <w:tab/>
      </w:r>
      <w:r>
        <w:rPr>
          <w:lang w:val="en-CA"/>
        </w:rPr>
        <w:t xml:space="preserve">Under output 2, </w:t>
      </w:r>
      <w:r w:rsidR="00C876D4">
        <w:rPr>
          <w:lang w:val="en-CA"/>
        </w:rPr>
        <w:t xml:space="preserve">infrastructure, methods, tools and continental products and mechanisms </w:t>
      </w:r>
      <w:r w:rsidR="00A321EA">
        <w:rPr>
          <w:lang w:val="en-CA"/>
        </w:rPr>
        <w:t>(e.g.</w:t>
      </w:r>
      <w:r w:rsidR="00C876D4">
        <w:rPr>
          <w:lang w:val="en-CA"/>
        </w:rPr>
        <w:t xml:space="preserve"> ACOFs) are initiated to operationalize the continental climate service information system. Institutional capacity with stronger partnership with global centers is operational. The mandatory and some recommended functions (Research and innovation, related data management…) are delivering.  Stronger interactions with RCCs of other ACP regions to further support CSIS are planned for the coming years. </w:t>
      </w:r>
      <w:r w:rsidR="000A24F1">
        <w:rPr>
          <w:lang w:val="en-CA"/>
        </w:rPr>
        <w:t>Among the three sequences of activities, internal capacity development at ACMAD (25%), building partnerships with Global Centers (25%), NMHSs (25%) and other RCCs (25%) of ACP region, internal capacity is reached (25% of the target completed).</w:t>
      </w:r>
    </w:p>
    <w:p w14:paraId="10E0DFF8" w14:textId="1DFCEF8F" w:rsidR="000D68CE" w:rsidRDefault="000D68CE" w:rsidP="000A24F1">
      <w:pPr>
        <w:pStyle w:val="WMOBodyText"/>
        <w:tabs>
          <w:tab w:val="left" w:pos="567"/>
        </w:tabs>
        <w:spacing w:before="0"/>
        <w:jc w:val="both"/>
        <w:rPr>
          <w:lang w:val="en-CA"/>
        </w:rPr>
      </w:pPr>
    </w:p>
    <w:p w14:paraId="0B7F045A" w14:textId="7D441B77" w:rsidR="000D68CE" w:rsidRDefault="000D68CE" w:rsidP="000A24F1">
      <w:pPr>
        <w:pStyle w:val="WMOBodyText"/>
        <w:tabs>
          <w:tab w:val="left" w:pos="567"/>
        </w:tabs>
        <w:spacing w:before="0"/>
        <w:jc w:val="both"/>
        <w:rPr>
          <w:lang w:val="en-CA"/>
        </w:rPr>
      </w:pPr>
      <w:r>
        <w:rPr>
          <w:lang w:val="en-CA"/>
        </w:rPr>
        <w:tab/>
        <w:t xml:space="preserve">Climate stations are installed a pilot RCCs for demonstrations as a first step toward operationalization. One out of the three steps </w:t>
      </w:r>
      <w:r w:rsidR="00FF7EF0">
        <w:rPr>
          <w:lang w:val="en-CA"/>
        </w:rPr>
        <w:t>(installation</w:t>
      </w:r>
      <w:r>
        <w:rPr>
          <w:lang w:val="en-CA"/>
        </w:rPr>
        <w:t xml:space="preserve">, test, operationalize) for operationalization is completed </w:t>
      </w:r>
      <w:r w:rsidR="00A321EA">
        <w:rPr>
          <w:lang w:val="en-CA"/>
        </w:rPr>
        <w:t>(33</w:t>
      </w:r>
      <w:r>
        <w:rPr>
          <w:lang w:val="en-CA"/>
        </w:rPr>
        <w:t>%).</w:t>
      </w:r>
    </w:p>
    <w:p w14:paraId="7C7E4775" w14:textId="138841BA" w:rsidR="000D68CE" w:rsidRDefault="000D68CE" w:rsidP="000A24F1">
      <w:pPr>
        <w:pStyle w:val="WMOBodyText"/>
        <w:tabs>
          <w:tab w:val="left" w:pos="567"/>
        </w:tabs>
        <w:spacing w:before="0"/>
        <w:jc w:val="both"/>
        <w:rPr>
          <w:lang w:val="en-CA"/>
        </w:rPr>
      </w:pPr>
    </w:p>
    <w:p w14:paraId="6D4E3789" w14:textId="21751C0B" w:rsidR="000D68CE" w:rsidRDefault="000D68CE" w:rsidP="000A24F1">
      <w:pPr>
        <w:pStyle w:val="WMOBodyText"/>
        <w:tabs>
          <w:tab w:val="left" w:pos="567"/>
        </w:tabs>
        <w:spacing w:before="0"/>
        <w:jc w:val="both"/>
        <w:rPr>
          <w:lang w:val="en-CA"/>
        </w:rPr>
      </w:pPr>
      <w:r>
        <w:rPr>
          <w:lang w:val="en-CA"/>
        </w:rPr>
        <w:tab/>
        <w:t>No station is delivered and operational yet at regional level.</w:t>
      </w:r>
    </w:p>
    <w:p w14:paraId="24C19522" w14:textId="3183099A" w:rsidR="000D68CE" w:rsidRDefault="000D68CE" w:rsidP="000A24F1">
      <w:pPr>
        <w:pStyle w:val="WMOBodyText"/>
        <w:tabs>
          <w:tab w:val="left" w:pos="567"/>
        </w:tabs>
        <w:spacing w:before="0"/>
        <w:jc w:val="both"/>
        <w:rPr>
          <w:lang w:val="en-CA"/>
        </w:rPr>
      </w:pPr>
    </w:p>
    <w:p w14:paraId="5A4E1F0A" w14:textId="7731241E" w:rsidR="00407E93" w:rsidRDefault="00407E93" w:rsidP="000A24F1">
      <w:pPr>
        <w:pStyle w:val="WMOBodyText"/>
        <w:tabs>
          <w:tab w:val="left" w:pos="567"/>
        </w:tabs>
        <w:spacing w:before="0"/>
        <w:jc w:val="both"/>
        <w:rPr>
          <w:lang w:val="en-CA"/>
        </w:rPr>
      </w:pPr>
      <w:r>
        <w:rPr>
          <w:lang w:val="en-CA"/>
        </w:rPr>
        <w:tab/>
      </w:r>
      <w:r w:rsidR="009B61A6">
        <w:rPr>
          <w:lang w:val="en-CA"/>
        </w:rPr>
        <w:t xml:space="preserve">New climate service for Agriculture </w:t>
      </w:r>
      <w:r>
        <w:rPr>
          <w:lang w:val="en-CA"/>
        </w:rPr>
        <w:t>(start</w:t>
      </w:r>
      <w:r w:rsidR="009B61A6">
        <w:rPr>
          <w:lang w:val="en-CA"/>
        </w:rPr>
        <w:t xml:space="preserve">, </w:t>
      </w:r>
      <w:r w:rsidR="00A321EA">
        <w:rPr>
          <w:lang w:val="en-CA"/>
        </w:rPr>
        <w:t>end of</w:t>
      </w:r>
      <w:r w:rsidR="009B61A6">
        <w:rPr>
          <w:lang w:val="en-CA"/>
        </w:rPr>
        <w:t xml:space="preserve"> the agriculture season, disruptions on rain distribution during the season) is being finalized supporting regular and necessary updates on agriculture calendar across Africa.</w:t>
      </w:r>
      <w:r w:rsidR="003B7748">
        <w:rPr>
          <w:lang w:val="en-CA"/>
        </w:rPr>
        <w:t xml:space="preserve"> Advisories and watches during the cyclone season highlighting expected cyclone tracks, heavy rains, strong winds and potential impacts are available. Outlooks up to week 2 ahead are available and have completed the portfolio of </w:t>
      </w:r>
      <w:r w:rsidR="003B7748">
        <w:rPr>
          <w:lang w:val="en-CA"/>
        </w:rPr>
        <w:lastRenderedPageBreak/>
        <w:t xml:space="preserve">services from a few days to a season ahead.  The major challenge is </w:t>
      </w:r>
      <w:r>
        <w:rPr>
          <w:lang w:val="en-CA"/>
        </w:rPr>
        <w:t xml:space="preserve">the completion of an operation delivery chain, effective support to countries for warnings through the situation room set up, effective communication leading to early action.  New products for agriculture and DRR are developed, testing and operationalization are remaining (33% completed). </w:t>
      </w:r>
    </w:p>
    <w:p w14:paraId="0B142108" w14:textId="20BBA8F9" w:rsidR="000D68CE" w:rsidRDefault="00407E93" w:rsidP="000A24F1">
      <w:pPr>
        <w:pStyle w:val="WMOBodyText"/>
        <w:tabs>
          <w:tab w:val="left" w:pos="567"/>
        </w:tabs>
        <w:spacing w:before="0"/>
        <w:jc w:val="both"/>
        <w:rPr>
          <w:lang w:val="en-CA"/>
        </w:rPr>
      </w:pPr>
      <w:r>
        <w:rPr>
          <w:lang w:val="en-CA"/>
        </w:rPr>
        <w:t xml:space="preserve"> </w:t>
      </w:r>
    </w:p>
    <w:p w14:paraId="737645B8" w14:textId="77777777" w:rsidR="000D68CE" w:rsidRDefault="000D68CE" w:rsidP="000A24F1">
      <w:pPr>
        <w:pStyle w:val="WMOBodyText"/>
        <w:tabs>
          <w:tab w:val="left" w:pos="567"/>
        </w:tabs>
        <w:spacing w:before="0"/>
        <w:jc w:val="both"/>
        <w:rPr>
          <w:lang w:val="en-CA"/>
        </w:rPr>
      </w:pPr>
    </w:p>
    <w:p w14:paraId="1DF9CC03" w14:textId="334389A9" w:rsidR="000A24F1" w:rsidRDefault="00A321EA" w:rsidP="000A24F1">
      <w:pPr>
        <w:pStyle w:val="WMOBodyText"/>
        <w:tabs>
          <w:tab w:val="left" w:pos="567"/>
        </w:tabs>
        <w:spacing w:before="0"/>
        <w:jc w:val="both"/>
        <w:rPr>
          <w:lang w:val="en-CA"/>
        </w:rPr>
      </w:pPr>
      <w:r>
        <w:rPr>
          <w:lang w:val="en-CA"/>
        </w:rPr>
        <w:tab/>
      </w:r>
      <w:r w:rsidR="00407E93">
        <w:rPr>
          <w:lang w:val="en-CA"/>
        </w:rPr>
        <w:t xml:space="preserve">Under output 3 on access to </w:t>
      </w:r>
      <w:r w:rsidR="00A80FAF">
        <w:rPr>
          <w:lang w:val="en-CA"/>
        </w:rPr>
        <w:t>data, Agreement</w:t>
      </w:r>
      <w:r w:rsidR="00407E93">
        <w:rPr>
          <w:lang w:val="en-CA"/>
        </w:rPr>
        <w:t xml:space="preserve"> for data with EUMETSAT </w:t>
      </w:r>
      <w:r w:rsidR="00A80FAF">
        <w:rPr>
          <w:lang w:val="en-CA"/>
        </w:rPr>
        <w:t>was revised and signed. One of the 2 expected agreements done (50%)</w:t>
      </w:r>
    </w:p>
    <w:p w14:paraId="0ADC5F85" w14:textId="43492504" w:rsidR="00452698" w:rsidRDefault="00452698" w:rsidP="00794AE4">
      <w:pPr>
        <w:pStyle w:val="WMOBodyText"/>
        <w:tabs>
          <w:tab w:val="left" w:pos="567"/>
        </w:tabs>
        <w:spacing w:before="0"/>
        <w:rPr>
          <w:lang w:val="en-CA"/>
        </w:rPr>
      </w:pPr>
    </w:p>
    <w:p w14:paraId="770C6671" w14:textId="31C30067" w:rsidR="0006567E" w:rsidRDefault="0006567E" w:rsidP="00794AE4">
      <w:pPr>
        <w:pStyle w:val="WMOBodyText"/>
        <w:tabs>
          <w:tab w:val="left" w:pos="567"/>
        </w:tabs>
        <w:spacing w:before="0"/>
        <w:rPr>
          <w:lang w:val="en-CA"/>
        </w:rPr>
      </w:pPr>
    </w:p>
    <w:p w14:paraId="20F332EE" w14:textId="045C06F2" w:rsidR="0006567E" w:rsidRDefault="00897713" w:rsidP="00794AE4">
      <w:pPr>
        <w:pStyle w:val="WMOBodyText"/>
        <w:tabs>
          <w:tab w:val="left" w:pos="567"/>
        </w:tabs>
        <w:spacing w:before="0"/>
        <w:rPr>
          <w:lang w:val="en-CA"/>
        </w:rPr>
      </w:pPr>
      <w:r>
        <w:rPr>
          <w:lang w:val="en-CA"/>
        </w:rPr>
        <w:tab/>
      </w:r>
      <w:r w:rsidR="00A80FAF">
        <w:rPr>
          <w:lang w:val="en-CA"/>
        </w:rPr>
        <w:t xml:space="preserve">Access to ACMAD products by SADC CSC and IOC developing RCCs as well as NMHSs has been improved with the organization of monthly ACCOFs.  33% completed with more effort needed to </w:t>
      </w:r>
      <w:r>
        <w:rPr>
          <w:lang w:val="en-CA"/>
        </w:rPr>
        <w:t>develop access to data through WIS DCPC and NCs as well as Climate Stations combining EUMETCAST and internet including WIS.</w:t>
      </w:r>
    </w:p>
    <w:p w14:paraId="66358846" w14:textId="59832025" w:rsidR="0006567E" w:rsidRDefault="0006567E" w:rsidP="00794AE4">
      <w:pPr>
        <w:pStyle w:val="WMOBodyText"/>
        <w:tabs>
          <w:tab w:val="left" w:pos="567"/>
        </w:tabs>
        <w:spacing w:before="0"/>
        <w:rPr>
          <w:lang w:val="en-CA"/>
        </w:rPr>
      </w:pPr>
    </w:p>
    <w:p w14:paraId="1675080E" w14:textId="22C2C80C" w:rsidR="00897713" w:rsidRDefault="00897713" w:rsidP="00794AE4">
      <w:pPr>
        <w:pStyle w:val="WMOBodyText"/>
        <w:tabs>
          <w:tab w:val="left" w:pos="567"/>
        </w:tabs>
        <w:spacing w:before="0"/>
        <w:rPr>
          <w:lang w:val="en-CA"/>
        </w:rPr>
      </w:pPr>
    </w:p>
    <w:p w14:paraId="2581285D" w14:textId="66F62D82" w:rsidR="00897713" w:rsidRDefault="00897713" w:rsidP="00794AE4">
      <w:pPr>
        <w:pStyle w:val="WMOBodyText"/>
        <w:tabs>
          <w:tab w:val="left" w:pos="567"/>
        </w:tabs>
        <w:spacing w:before="0"/>
        <w:rPr>
          <w:lang w:val="en-CA"/>
        </w:rPr>
      </w:pPr>
    </w:p>
    <w:p w14:paraId="0D3CB723" w14:textId="4104EE7D" w:rsidR="00897713" w:rsidRDefault="00A07593" w:rsidP="00794AE4">
      <w:pPr>
        <w:pStyle w:val="WMOBodyText"/>
        <w:tabs>
          <w:tab w:val="left" w:pos="567"/>
        </w:tabs>
        <w:spacing w:before="0"/>
        <w:rPr>
          <w:lang w:val="en-CA"/>
        </w:rPr>
      </w:pPr>
      <w:r>
        <w:rPr>
          <w:lang w:val="en-CA"/>
        </w:rPr>
        <w:tab/>
      </w:r>
      <w:r w:rsidR="00897713">
        <w:rPr>
          <w:lang w:val="en-CA"/>
        </w:rPr>
        <w:t xml:space="preserve">Under output </w:t>
      </w:r>
      <w:r>
        <w:rPr>
          <w:lang w:val="en-CA"/>
        </w:rPr>
        <w:t>4, to</w:t>
      </w:r>
      <w:r w:rsidR="00897713">
        <w:rPr>
          <w:lang w:val="en-CA"/>
        </w:rPr>
        <w:t xml:space="preserve"> improve RCC staff competencies ACMAD organized training sessions online at GHACOF, SARCOF, SWIOCOF, PRESASS; PRESAGG and ACCOF.  10 Countries benefited from combined on the job training, secondments, internships and fellowships. </w:t>
      </w:r>
      <w:r>
        <w:rPr>
          <w:lang w:val="en-CA"/>
        </w:rPr>
        <w:t xml:space="preserve"> More than the 4 training</w:t>
      </w:r>
      <w:r w:rsidR="00A321EA">
        <w:rPr>
          <w:lang w:val="en-CA"/>
        </w:rPr>
        <w:t>s</w:t>
      </w:r>
      <w:r>
        <w:rPr>
          <w:lang w:val="en-CA"/>
        </w:rPr>
        <w:t xml:space="preserve"> planned per year were organized ( 25% completed after one of the 4 years). </w:t>
      </w:r>
    </w:p>
    <w:p w14:paraId="49ED8A6F" w14:textId="38E48E0E" w:rsidR="00A07593" w:rsidRDefault="00A07593" w:rsidP="00794AE4">
      <w:pPr>
        <w:pStyle w:val="WMOBodyText"/>
        <w:tabs>
          <w:tab w:val="left" w:pos="567"/>
        </w:tabs>
        <w:spacing w:before="0"/>
        <w:rPr>
          <w:lang w:val="en-CA"/>
        </w:rPr>
      </w:pPr>
    </w:p>
    <w:p w14:paraId="332A7EBC" w14:textId="66905B73" w:rsidR="00A07593" w:rsidRDefault="00A07593" w:rsidP="00794AE4">
      <w:pPr>
        <w:pStyle w:val="WMOBodyText"/>
        <w:tabs>
          <w:tab w:val="left" w:pos="567"/>
        </w:tabs>
        <w:spacing w:before="0"/>
        <w:rPr>
          <w:lang w:val="en-CA"/>
        </w:rPr>
      </w:pPr>
      <w:r>
        <w:rPr>
          <w:lang w:val="en-CA"/>
        </w:rPr>
        <w:t xml:space="preserve">4 ACMAD staff trained in year 1, one staff for each of the following centres AGRHYMET, </w:t>
      </w:r>
      <w:r w:rsidR="00A90E1A">
        <w:rPr>
          <w:lang w:val="en-CA"/>
        </w:rPr>
        <w:t>ICPAC, SADC</w:t>
      </w:r>
      <w:r>
        <w:rPr>
          <w:lang w:val="en-CA"/>
        </w:rPr>
        <w:t xml:space="preserve">-CSC, IOC RCC, ECCAS RCC, UMA RCC. 10 staff for </w:t>
      </w:r>
      <w:r w:rsidR="00A90E1A">
        <w:rPr>
          <w:lang w:val="en-CA"/>
        </w:rPr>
        <w:t xml:space="preserve">year 1 reached with only one woman.  33 % of total expectations for 4 years completed in year </w:t>
      </w:r>
      <w:r w:rsidR="00A321EA">
        <w:rPr>
          <w:lang w:val="en-CA"/>
        </w:rPr>
        <w:t>1.</w:t>
      </w:r>
      <w:r w:rsidR="00A90E1A">
        <w:rPr>
          <w:lang w:val="en-CA"/>
        </w:rPr>
        <w:t xml:space="preserve"> The gender indication is 1 completed with a target of 5 in year 1.  Only one completed for the expected 20 women in 4 </w:t>
      </w:r>
      <w:r w:rsidR="00014062">
        <w:rPr>
          <w:lang w:val="en-CA"/>
        </w:rPr>
        <w:t>years (</w:t>
      </w:r>
      <w:r w:rsidR="00A90E1A">
        <w:rPr>
          <w:lang w:val="en-CA"/>
        </w:rPr>
        <w:t xml:space="preserve">5%).  </w:t>
      </w:r>
    </w:p>
    <w:p w14:paraId="5DA8F4B0" w14:textId="35BFE69E" w:rsidR="00014062" w:rsidRDefault="00014062" w:rsidP="00794AE4">
      <w:pPr>
        <w:pStyle w:val="WMOBodyText"/>
        <w:tabs>
          <w:tab w:val="left" w:pos="567"/>
        </w:tabs>
        <w:spacing w:before="0"/>
        <w:rPr>
          <w:lang w:val="en-CA"/>
        </w:rPr>
      </w:pPr>
    </w:p>
    <w:p w14:paraId="1DFF1DB5" w14:textId="5BE99F1E" w:rsidR="00014062" w:rsidRDefault="00014062" w:rsidP="00794AE4">
      <w:pPr>
        <w:pStyle w:val="WMOBodyText"/>
        <w:tabs>
          <w:tab w:val="left" w:pos="567"/>
        </w:tabs>
        <w:spacing w:before="0"/>
        <w:rPr>
          <w:lang w:val="en-CA"/>
        </w:rPr>
      </w:pPr>
      <w:r>
        <w:rPr>
          <w:lang w:val="en-CA"/>
        </w:rPr>
        <w:t xml:space="preserve">Four internships supervised with two women for 6 months internships. 25% of the </w:t>
      </w:r>
      <w:r w:rsidR="00C6374E">
        <w:rPr>
          <w:lang w:val="en-CA"/>
        </w:rPr>
        <w:t>expected total</w:t>
      </w:r>
      <w:r w:rsidR="007B3CD9">
        <w:rPr>
          <w:lang w:val="en-CA"/>
        </w:rPr>
        <w:t xml:space="preserve"> of </w:t>
      </w:r>
      <w:r>
        <w:rPr>
          <w:lang w:val="en-CA"/>
        </w:rPr>
        <w:t>16 interns or on the job train</w:t>
      </w:r>
      <w:r w:rsidR="007B3CD9">
        <w:rPr>
          <w:lang w:val="en-CA"/>
        </w:rPr>
        <w:t>ees</w:t>
      </w:r>
      <w:r>
        <w:rPr>
          <w:lang w:val="en-CA"/>
        </w:rPr>
        <w:t>/second</w:t>
      </w:r>
      <w:r w:rsidR="007B3CD9">
        <w:rPr>
          <w:lang w:val="en-CA"/>
        </w:rPr>
        <w:t xml:space="preserve">ed experts is completed including 2 out of the expected 8 women in 4 years </w:t>
      </w:r>
      <w:r w:rsidR="00A321EA">
        <w:rPr>
          <w:lang w:val="en-CA"/>
        </w:rPr>
        <w:t>(25</w:t>
      </w:r>
      <w:r>
        <w:rPr>
          <w:lang w:val="en-CA"/>
        </w:rPr>
        <w:t xml:space="preserve">% women </w:t>
      </w:r>
      <w:r w:rsidR="008B5ABF">
        <w:rPr>
          <w:lang w:val="en-CA"/>
        </w:rPr>
        <w:t>after year 1)</w:t>
      </w:r>
      <w:r>
        <w:rPr>
          <w:lang w:val="en-CA"/>
        </w:rPr>
        <w:t xml:space="preserve"> </w:t>
      </w:r>
    </w:p>
    <w:p w14:paraId="59F2D1FE" w14:textId="536ED29E" w:rsidR="00897713" w:rsidRDefault="00897713" w:rsidP="00794AE4">
      <w:pPr>
        <w:pStyle w:val="WMOBodyText"/>
        <w:tabs>
          <w:tab w:val="left" w:pos="567"/>
        </w:tabs>
        <w:spacing w:before="0"/>
        <w:rPr>
          <w:lang w:val="en-CA"/>
        </w:rPr>
      </w:pPr>
    </w:p>
    <w:p w14:paraId="5D92CCF7" w14:textId="6DED8710" w:rsidR="00897713" w:rsidRDefault="008B5ABF" w:rsidP="00794AE4">
      <w:pPr>
        <w:pStyle w:val="WMOBodyText"/>
        <w:tabs>
          <w:tab w:val="left" w:pos="567"/>
        </w:tabs>
        <w:spacing w:before="0"/>
        <w:rPr>
          <w:lang w:val="en-CA"/>
        </w:rPr>
      </w:pPr>
      <w:r>
        <w:rPr>
          <w:lang w:val="en-CA"/>
        </w:rPr>
        <w:t xml:space="preserve">Two publications are expected in 4 years with the first on year 2 or 3 and the </w:t>
      </w:r>
      <w:r w:rsidR="00A321EA">
        <w:rPr>
          <w:lang w:val="en-CA"/>
        </w:rPr>
        <w:t>second</w:t>
      </w:r>
      <w:r>
        <w:rPr>
          <w:lang w:val="en-CA"/>
        </w:rPr>
        <w:t xml:space="preserve"> in year 4. Developments on seasonal su</w:t>
      </w:r>
      <w:r w:rsidR="009B4B6F">
        <w:rPr>
          <w:lang w:val="en-CA"/>
        </w:rPr>
        <w:t>b</w:t>
      </w:r>
      <w:r>
        <w:rPr>
          <w:lang w:val="en-CA"/>
        </w:rPr>
        <w:t xml:space="preserve"> seasonal forecasting, medium range forecasts and climate projections </w:t>
      </w:r>
      <w:r w:rsidR="009B4B6F">
        <w:rPr>
          <w:lang w:val="en-CA"/>
        </w:rPr>
        <w:t>are expected to deliver these publications.</w:t>
      </w:r>
    </w:p>
    <w:p w14:paraId="0FD3FA71" w14:textId="523B81B7" w:rsidR="009B4B6F" w:rsidRDefault="009B4B6F" w:rsidP="00794AE4">
      <w:pPr>
        <w:pStyle w:val="WMOBodyText"/>
        <w:tabs>
          <w:tab w:val="left" w:pos="567"/>
        </w:tabs>
        <w:spacing w:before="0"/>
        <w:rPr>
          <w:lang w:val="en-CA"/>
        </w:rPr>
      </w:pPr>
    </w:p>
    <w:p w14:paraId="4FEC19F4" w14:textId="270810DB" w:rsidR="009B4B6F" w:rsidRDefault="009B4B6F" w:rsidP="00794AE4">
      <w:pPr>
        <w:pStyle w:val="WMOBodyText"/>
        <w:tabs>
          <w:tab w:val="left" w:pos="567"/>
        </w:tabs>
        <w:spacing w:before="0"/>
        <w:rPr>
          <w:lang w:val="en-CA"/>
        </w:rPr>
      </w:pPr>
      <w:r>
        <w:rPr>
          <w:lang w:val="en-CA"/>
        </w:rPr>
        <w:t>Two fora with providers and users are to be organized at continental level. One in year 2 or 3 and the second in year 4.</w:t>
      </w:r>
    </w:p>
    <w:p w14:paraId="7B7B6943" w14:textId="48822906" w:rsidR="009B4B6F" w:rsidRDefault="009B4B6F" w:rsidP="00794AE4">
      <w:pPr>
        <w:pStyle w:val="WMOBodyText"/>
        <w:tabs>
          <w:tab w:val="left" w:pos="567"/>
        </w:tabs>
        <w:spacing w:before="0"/>
        <w:rPr>
          <w:lang w:val="en-CA"/>
        </w:rPr>
      </w:pPr>
    </w:p>
    <w:p w14:paraId="446CA46B" w14:textId="241BED5C" w:rsidR="009B4B6F" w:rsidRDefault="00742C46" w:rsidP="00794AE4">
      <w:pPr>
        <w:pStyle w:val="WMOBodyText"/>
        <w:tabs>
          <w:tab w:val="left" w:pos="567"/>
        </w:tabs>
        <w:spacing w:before="0"/>
        <w:rPr>
          <w:lang w:val="en-CA"/>
        </w:rPr>
      </w:pPr>
      <w:r>
        <w:rPr>
          <w:lang w:val="en-CA"/>
        </w:rPr>
        <w:lastRenderedPageBreak/>
        <w:tab/>
      </w:r>
      <w:r w:rsidR="009B4B6F">
        <w:rPr>
          <w:lang w:val="en-CA"/>
        </w:rPr>
        <w:t xml:space="preserve">Under output 5 on </w:t>
      </w:r>
      <w:r w:rsidR="00284712">
        <w:rPr>
          <w:lang w:val="en-CA"/>
        </w:rPr>
        <w:t>mainstreaming</w:t>
      </w:r>
      <w:r w:rsidR="009B4B6F">
        <w:rPr>
          <w:lang w:val="en-CA"/>
        </w:rPr>
        <w:t xml:space="preserve"> climate services and </w:t>
      </w:r>
      <w:r w:rsidR="00284712">
        <w:rPr>
          <w:lang w:val="en-CA"/>
        </w:rPr>
        <w:t>enhancing sectors</w:t>
      </w:r>
      <w:r w:rsidR="009B4B6F">
        <w:rPr>
          <w:lang w:val="en-CA"/>
        </w:rPr>
        <w:t xml:space="preserve"> policies, decisions</w:t>
      </w:r>
      <w:r w:rsidR="00284712">
        <w:rPr>
          <w:lang w:val="en-CA"/>
        </w:rPr>
        <w:t xml:space="preserve"> up to 30 communication materials on success </w:t>
      </w:r>
      <w:r w:rsidR="00A321EA">
        <w:rPr>
          <w:lang w:val="en-CA"/>
        </w:rPr>
        <w:t>stories of</w:t>
      </w:r>
      <w:r w:rsidR="00284712">
        <w:rPr>
          <w:lang w:val="en-CA"/>
        </w:rPr>
        <w:t xml:space="preserve"> climate inform policies and decisions ( videos, flyers, brochures and stories…).  </w:t>
      </w:r>
      <w:r w:rsidR="00A321EA">
        <w:rPr>
          <w:lang w:val="en-CA"/>
        </w:rPr>
        <w:t>Speeches</w:t>
      </w:r>
      <w:r w:rsidR="00284712">
        <w:rPr>
          <w:lang w:val="en-CA"/>
        </w:rPr>
        <w:t xml:space="preserve"> of high level officials at AWGDRR and platform, Agriculture fora, water and Health fora and conferences are being collected to be analyzed. </w:t>
      </w:r>
    </w:p>
    <w:p w14:paraId="5E18A868" w14:textId="73018AA6" w:rsidR="00742C46" w:rsidRDefault="00742C46" w:rsidP="00794AE4">
      <w:pPr>
        <w:pStyle w:val="WMOBodyText"/>
        <w:tabs>
          <w:tab w:val="left" w:pos="567"/>
        </w:tabs>
        <w:spacing w:before="0"/>
        <w:rPr>
          <w:lang w:val="en-CA"/>
        </w:rPr>
      </w:pPr>
    </w:p>
    <w:p w14:paraId="1D30FF96" w14:textId="1F12F706" w:rsidR="00742C46" w:rsidRDefault="00742C46" w:rsidP="00794AE4">
      <w:pPr>
        <w:pStyle w:val="WMOBodyText"/>
        <w:tabs>
          <w:tab w:val="left" w:pos="567"/>
        </w:tabs>
        <w:spacing w:before="0"/>
        <w:rPr>
          <w:lang w:val="en-CA"/>
        </w:rPr>
      </w:pPr>
      <w:r>
        <w:rPr>
          <w:lang w:val="en-CA"/>
        </w:rPr>
        <w:tab/>
        <w:t xml:space="preserve">Three workshops with users on climate services in planning and </w:t>
      </w:r>
      <w:r w:rsidR="00454470">
        <w:rPr>
          <w:lang w:val="en-CA"/>
        </w:rPr>
        <w:t>policy disaggregated</w:t>
      </w:r>
      <w:r>
        <w:rPr>
          <w:lang w:val="en-CA"/>
        </w:rPr>
        <w:t xml:space="preserve"> per sector, gender and sub regions are planned. A first workshop is </w:t>
      </w:r>
      <w:r w:rsidR="00454470">
        <w:rPr>
          <w:lang w:val="en-CA"/>
        </w:rPr>
        <w:t>expected</w:t>
      </w:r>
      <w:r>
        <w:rPr>
          <w:lang w:val="en-CA"/>
        </w:rPr>
        <w:t xml:space="preserve"> in year 2.</w:t>
      </w:r>
    </w:p>
    <w:p w14:paraId="359B7121" w14:textId="274FD190" w:rsidR="00454470" w:rsidRDefault="00454470" w:rsidP="00794AE4">
      <w:pPr>
        <w:pStyle w:val="WMOBodyText"/>
        <w:tabs>
          <w:tab w:val="left" w:pos="567"/>
        </w:tabs>
        <w:spacing w:before="0"/>
        <w:rPr>
          <w:lang w:val="en-CA"/>
        </w:rPr>
      </w:pPr>
    </w:p>
    <w:p w14:paraId="5B85C8DD" w14:textId="69266850" w:rsidR="009B5EFF" w:rsidRDefault="009B5EFF" w:rsidP="00794AE4">
      <w:pPr>
        <w:pStyle w:val="WMOBodyText"/>
        <w:tabs>
          <w:tab w:val="left" w:pos="567"/>
        </w:tabs>
        <w:spacing w:before="0"/>
        <w:rPr>
          <w:lang w:val="en-CA"/>
        </w:rPr>
      </w:pPr>
      <w:r>
        <w:rPr>
          <w:lang w:val="en-CA"/>
        </w:rPr>
        <w:tab/>
      </w:r>
      <w:r w:rsidR="00454470">
        <w:rPr>
          <w:lang w:val="en-CA"/>
        </w:rPr>
        <w:t xml:space="preserve">2 support tools for climate resilient policy/decision making developed or configured. ACMAD staff is being trained through </w:t>
      </w:r>
      <w:proofErr w:type="spellStart"/>
      <w:r w:rsidR="00454470">
        <w:rPr>
          <w:lang w:val="en-CA"/>
        </w:rPr>
        <w:t>ClimSA</w:t>
      </w:r>
      <w:proofErr w:type="spellEnd"/>
      <w:r w:rsidR="00454470">
        <w:rPr>
          <w:lang w:val="en-CA"/>
        </w:rPr>
        <w:t xml:space="preserve"> TAT online at </w:t>
      </w:r>
      <w:r>
        <w:rPr>
          <w:lang w:val="en-CA"/>
        </w:rPr>
        <w:t>University</w:t>
      </w:r>
      <w:r w:rsidR="00454470">
        <w:rPr>
          <w:lang w:val="en-CA"/>
        </w:rPr>
        <w:t xml:space="preserve"> in the USA.  The tools are expected to be installed, </w:t>
      </w:r>
      <w:r>
        <w:rPr>
          <w:lang w:val="en-CA"/>
        </w:rPr>
        <w:t>configured,</w:t>
      </w:r>
      <w:r w:rsidR="00454470">
        <w:rPr>
          <w:lang w:val="en-CA"/>
        </w:rPr>
        <w:t xml:space="preserve"> and used for training during upcoming years.</w:t>
      </w:r>
      <w:r>
        <w:rPr>
          <w:lang w:val="en-CA"/>
        </w:rPr>
        <w:t xml:space="preserve"> </w:t>
      </w:r>
    </w:p>
    <w:p w14:paraId="26DC3693" w14:textId="77777777" w:rsidR="009B5EFF" w:rsidRDefault="009B5EFF" w:rsidP="00794AE4">
      <w:pPr>
        <w:pStyle w:val="WMOBodyText"/>
        <w:tabs>
          <w:tab w:val="left" w:pos="567"/>
        </w:tabs>
        <w:spacing w:before="0"/>
        <w:rPr>
          <w:lang w:val="en-CA"/>
        </w:rPr>
      </w:pPr>
    </w:p>
    <w:p w14:paraId="413FF6A8" w14:textId="2616A803" w:rsidR="009B5EFF" w:rsidRDefault="009B5EFF" w:rsidP="00794AE4">
      <w:pPr>
        <w:pStyle w:val="WMOBodyText"/>
        <w:tabs>
          <w:tab w:val="left" w:pos="567"/>
        </w:tabs>
        <w:spacing w:before="0"/>
        <w:rPr>
          <w:lang w:val="en-CA"/>
        </w:rPr>
      </w:pPr>
      <w:r>
        <w:rPr>
          <w:lang w:val="en-CA"/>
        </w:rPr>
        <w:tab/>
        <w:t xml:space="preserve">Two impact assessment reports prepared with products from the tools in years 3 and 4. </w:t>
      </w:r>
    </w:p>
    <w:p w14:paraId="1BD803C1" w14:textId="77777777" w:rsidR="009B5EFF" w:rsidRDefault="009B5EFF" w:rsidP="00794AE4">
      <w:pPr>
        <w:pStyle w:val="WMOBodyText"/>
        <w:tabs>
          <w:tab w:val="left" w:pos="567"/>
        </w:tabs>
        <w:spacing w:before="0"/>
        <w:rPr>
          <w:lang w:val="en-CA"/>
        </w:rPr>
      </w:pPr>
    </w:p>
    <w:p w14:paraId="484706C1" w14:textId="2DEBA071" w:rsidR="00CB18ED" w:rsidRDefault="009B5EFF" w:rsidP="00794AE4">
      <w:pPr>
        <w:pStyle w:val="WMOBodyText"/>
        <w:tabs>
          <w:tab w:val="left" w:pos="567"/>
        </w:tabs>
        <w:spacing w:before="0"/>
        <w:rPr>
          <w:lang w:val="en-CA"/>
        </w:rPr>
      </w:pPr>
      <w:r>
        <w:rPr>
          <w:lang w:val="en-CA"/>
        </w:rPr>
        <w:t xml:space="preserve">At least 3 institutions or government representatives recognizing at least two examples of having used climate information </w:t>
      </w:r>
      <w:r w:rsidR="00CB18ED">
        <w:rPr>
          <w:lang w:val="en-CA"/>
        </w:rPr>
        <w:t>developed within the action. Counting expected to start in year 3.</w:t>
      </w:r>
    </w:p>
    <w:p w14:paraId="3E2C711E" w14:textId="49FC6F41" w:rsidR="00284712" w:rsidRDefault="00284712" w:rsidP="00794AE4">
      <w:pPr>
        <w:pStyle w:val="WMOBodyText"/>
        <w:tabs>
          <w:tab w:val="left" w:pos="567"/>
        </w:tabs>
        <w:spacing w:before="0"/>
        <w:rPr>
          <w:lang w:val="en-CA"/>
        </w:rPr>
      </w:pPr>
    </w:p>
    <w:p w14:paraId="7444E4E8" w14:textId="120E7F63" w:rsidR="00284712" w:rsidRDefault="00284712" w:rsidP="00794AE4">
      <w:pPr>
        <w:pStyle w:val="WMOBodyText"/>
        <w:tabs>
          <w:tab w:val="left" w:pos="567"/>
        </w:tabs>
        <w:spacing w:before="0"/>
        <w:rPr>
          <w:lang w:val="en-CA"/>
        </w:rPr>
      </w:pPr>
    </w:p>
    <w:p w14:paraId="5139AA0B" w14:textId="77777777" w:rsidR="00284712" w:rsidRDefault="00284712" w:rsidP="00794AE4">
      <w:pPr>
        <w:pStyle w:val="WMOBodyText"/>
        <w:tabs>
          <w:tab w:val="left" w:pos="567"/>
        </w:tabs>
        <w:spacing w:before="0"/>
        <w:rPr>
          <w:lang w:val="en-CA"/>
        </w:rPr>
      </w:pPr>
    </w:p>
    <w:p w14:paraId="2B71F79F" w14:textId="77777777" w:rsidR="0006567E" w:rsidRDefault="0006567E" w:rsidP="00794AE4">
      <w:pPr>
        <w:pStyle w:val="WMOBodyText"/>
        <w:tabs>
          <w:tab w:val="left" w:pos="567"/>
        </w:tabs>
        <w:spacing w:before="0"/>
        <w:rPr>
          <w:lang w:val="en-CA"/>
        </w:rPr>
      </w:pPr>
    </w:p>
    <w:p w14:paraId="1774301D" w14:textId="44E050DB" w:rsidR="00CB5AAA" w:rsidRPr="00CB5AAA" w:rsidRDefault="00CB5AAA" w:rsidP="00CB5AAA">
      <w:pPr>
        <w:pStyle w:val="WMOBodyText"/>
        <w:numPr>
          <w:ilvl w:val="0"/>
          <w:numId w:val="13"/>
        </w:numPr>
        <w:tabs>
          <w:tab w:val="left" w:pos="567"/>
        </w:tabs>
        <w:spacing w:before="0"/>
        <w:rPr>
          <w:b/>
          <w:bCs/>
          <w:color w:val="1F497D" w:themeColor="text2"/>
          <w:lang w:val="en-CA"/>
        </w:rPr>
      </w:pPr>
      <w:r w:rsidRPr="00CB5AAA">
        <w:rPr>
          <w:b/>
          <w:bCs/>
          <w:color w:val="1F497D" w:themeColor="text2"/>
          <w:lang w:val="en-CA"/>
        </w:rPr>
        <w:t xml:space="preserve">Major Meetings and events </w:t>
      </w:r>
    </w:p>
    <w:p w14:paraId="344A3D29" w14:textId="1F191B00" w:rsidR="004C12EC" w:rsidRDefault="004C12EC" w:rsidP="00794AE4">
      <w:pPr>
        <w:pStyle w:val="WMOBodyText"/>
        <w:tabs>
          <w:tab w:val="left" w:pos="567"/>
        </w:tabs>
        <w:spacing w:before="0"/>
        <w:rPr>
          <w:lang w:val="en-CA"/>
        </w:rPr>
      </w:pPr>
    </w:p>
    <w:p w14:paraId="212D7EF5" w14:textId="696C3A11" w:rsidR="004C12EC" w:rsidRDefault="004C12EC" w:rsidP="00794AE4">
      <w:pPr>
        <w:pStyle w:val="WMOBodyText"/>
        <w:tabs>
          <w:tab w:val="left" w:pos="567"/>
        </w:tabs>
        <w:spacing w:before="0"/>
        <w:rPr>
          <w:lang w:val="en-CA"/>
        </w:rPr>
      </w:pPr>
    </w:p>
    <w:p w14:paraId="77FC9FCC" w14:textId="1AE0B131" w:rsidR="004C12EC" w:rsidRDefault="00CB18ED" w:rsidP="00794AE4">
      <w:pPr>
        <w:pStyle w:val="WMOBodyText"/>
        <w:tabs>
          <w:tab w:val="left" w:pos="567"/>
        </w:tabs>
        <w:spacing w:before="0"/>
        <w:rPr>
          <w:lang w:val="en-CA"/>
        </w:rPr>
      </w:pPr>
      <w:r>
        <w:rPr>
          <w:lang w:val="en-CA"/>
        </w:rPr>
        <w:t xml:space="preserve">The participation to COP 26 in Glasgow with 3 side vents on the use of Satellite data and products for disaster resilience in Africa, highlights in the state of climate for Africa, climate trends and impacts as part of the UNFCCC subsidiary body od Science and Technology meeting (SABSTA). </w:t>
      </w:r>
    </w:p>
    <w:p w14:paraId="38FA54AE" w14:textId="768F73AB" w:rsidR="00CB18ED" w:rsidRDefault="00CB18ED" w:rsidP="00794AE4">
      <w:pPr>
        <w:pStyle w:val="WMOBodyText"/>
        <w:tabs>
          <w:tab w:val="left" w:pos="567"/>
        </w:tabs>
        <w:spacing w:before="0"/>
        <w:rPr>
          <w:lang w:val="en-CA"/>
        </w:rPr>
      </w:pPr>
    </w:p>
    <w:p w14:paraId="78556CDD" w14:textId="5E6DA6E8" w:rsidR="00CB18ED" w:rsidRDefault="00CB18ED" w:rsidP="00794AE4">
      <w:pPr>
        <w:pStyle w:val="WMOBodyText"/>
        <w:tabs>
          <w:tab w:val="left" w:pos="567"/>
        </w:tabs>
        <w:spacing w:before="0"/>
        <w:rPr>
          <w:lang w:val="en-CA"/>
        </w:rPr>
      </w:pPr>
      <w:r>
        <w:rPr>
          <w:lang w:val="en-CA"/>
        </w:rPr>
        <w:t xml:space="preserve">ACMAD </w:t>
      </w:r>
      <w:proofErr w:type="spellStart"/>
      <w:r>
        <w:rPr>
          <w:lang w:val="en-CA"/>
        </w:rPr>
        <w:t>ClimSA</w:t>
      </w:r>
      <w:proofErr w:type="spellEnd"/>
      <w:r>
        <w:rPr>
          <w:lang w:val="en-CA"/>
        </w:rPr>
        <w:t xml:space="preserve"> chaired session and made presentations at the EUMETSAT User forum for Africa.  ACMAD </w:t>
      </w:r>
      <w:proofErr w:type="spellStart"/>
      <w:r>
        <w:rPr>
          <w:lang w:val="en-CA"/>
        </w:rPr>
        <w:t>ClimSA</w:t>
      </w:r>
      <w:proofErr w:type="spellEnd"/>
      <w:r>
        <w:rPr>
          <w:lang w:val="en-CA"/>
        </w:rPr>
        <w:t xml:space="preserve"> provided continental climate outlooks</w:t>
      </w:r>
      <w:r w:rsidR="00246CCD">
        <w:rPr>
          <w:lang w:val="en-CA"/>
        </w:rPr>
        <w:t xml:space="preserve"> and introduction to indicators of the agriculture calendar and required climate products for their generation at GHACOF, SARCOF, SWIOCOF, PRESASS, PRESAGG. </w:t>
      </w:r>
    </w:p>
    <w:p w14:paraId="2FA8ECDF" w14:textId="77777777" w:rsidR="00A321EA" w:rsidRDefault="00A321EA" w:rsidP="00794AE4">
      <w:pPr>
        <w:pStyle w:val="WMOBodyText"/>
        <w:tabs>
          <w:tab w:val="left" w:pos="567"/>
        </w:tabs>
        <w:spacing w:before="0"/>
        <w:rPr>
          <w:lang w:val="en-CA"/>
        </w:rPr>
      </w:pPr>
    </w:p>
    <w:p w14:paraId="6B8B9B55" w14:textId="66FEC101" w:rsidR="00246CCD" w:rsidRDefault="00246CCD" w:rsidP="00794AE4">
      <w:pPr>
        <w:pStyle w:val="WMOBodyText"/>
        <w:tabs>
          <w:tab w:val="left" w:pos="567"/>
        </w:tabs>
        <w:spacing w:before="0"/>
        <w:rPr>
          <w:lang w:val="en-CA"/>
        </w:rPr>
      </w:pPr>
      <w:r>
        <w:rPr>
          <w:lang w:val="en-CA"/>
        </w:rPr>
        <w:t xml:space="preserve">ACMAD organized monthly Continental Climate </w:t>
      </w:r>
      <w:r w:rsidR="00C6374E">
        <w:rPr>
          <w:lang w:val="en-CA"/>
        </w:rPr>
        <w:t>Outlooks and</w:t>
      </w:r>
      <w:r>
        <w:rPr>
          <w:lang w:val="en-CA"/>
        </w:rPr>
        <w:t xml:space="preserve"> related user events. </w:t>
      </w:r>
      <w:r w:rsidR="00D82FEE">
        <w:rPr>
          <w:lang w:val="en-CA"/>
        </w:rPr>
        <w:t xml:space="preserve"> The AMCOMET session was an opportunity for the highest ministerial authority to focus attention on early warning systems development in Africa. </w:t>
      </w:r>
    </w:p>
    <w:p w14:paraId="14F586DA" w14:textId="77777777" w:rsidR="00D82FEE" w:rsidRDefault="00D82FEE" w:rsidP="00794AE4">
      <w:pPr>
        <w:pStyle w:val="WMOBodyText"/>
        <w:tabs>
          <w:tab w:val="left" w:pos="567"/>
        </w:tabs>
        <w:spacing w:before="0"/>
        <w:rPr>
          <w:lang w:val="en-CA"/>
        </w:rPr>
      </w:pPr>
    </w:p>
    <w:p w14:paraId="4AB36008" w14:textId="5E77EF37" w:rsidR="004C12EC" w:rsidRDefault="004C12EC" w:rsidP="00794AE4">
      <w:pPr>
        <w:pStyle w:val="WMOBodyText"/>
        <w:tabs>
          <w:tab w:val="left" w:pos="567"/>
        </w:tabs>
        <w:spacing w:before="0"/>
        <w:rPr>
          <w:lang w:val="en-CA"/>
        </w:rPr>
      </w:pPr>
    </w:p>
    <w:p w14:paraId="6E8CD41D" w14:textId="77777777" w:rsidR="00FF7EF0" w:rsidRDefault="00FF7EF0" w:rsidP="00794AE4">
      <w:pPr>
        <w:pStyle w:val="WMOBodyText"/>
        <w:tabs>
          <w:tab w:val="left" w:pos="567"/>
        </w:tabs>
        <w:spacing w:before="0"/>
        <w:rPr>
          <w:lang w:val="en-CA"/>
        </w:rPr>
      </w:pPr>
      <w:r>
        <w:rPr>
          <w:lang w:val="en-CA"/>
        </w:rPr>
        <w:lastRenderedPageBreak/>
        <w:t>The table below provides a list of events during year 1.</w:t>
      </w:r>
    </w:p>
    <w:p w14:paraId="72778908" w14:textId="77777777" w:rsidR="00FF7EF0" w:rsidRDefault="00FF7EF0" w:rsidP="00794AE4">
      <w:pPr>
        <w:pStyle w:val="WMOBodyText"/>
        <w:tabs>
          <w:tab w:val="left" w:pos="567"/>
        </w:tabs>
        <w:spacing w:before="0"/>
        <w:rPr>
          <w:lang w:val="en-CA"/>
        </w:rPr>
      </w:pPr>
    </w:p>
    <w:p w14:paraId="5EF3DCB6" w14:textId="77777777" w:rsidR="00FF7EF0" w:rsidRDefault="00FF7EF0" w:rsidP="00794AE4">
      <w:pPr>
        <w:pStyle w:val="WMOBodyText"/>
        <w:tabs>
          <w:tab w:val="left" w:pos="567"/>
        </w:tabs>
        <w:spacing w:before="0"/>
        <w:rPr>
          <w:lang w:val="en-CA"/>
        </w:rPr>
      </w:pPr>
    </w:p>
    <w:tbl>
      <w:tblPr>
        <w:tblpPr w:leftFromText="180" w:rightFromText="180" w:horzAnchor="margin" w:tblpY="1065"/>
        <w:tblW w:w="9191" w:type="dxa"/>
        <w:tblLook w:val="04A0" w:firstRow="1" w:lastRow="0" w:firstColumn="1" w:lastColumn="0" w:noHBand="0" w:noVBand="1"/>
      </w:tblPr>
      <w:tblGrid>
        <w:gridCol w:w="444"/>
        <w:gridCol w:w="3786"/>
        <w:gridCol w:w="2268"/>
        <w:gridCol w:w="2693"/>
      </w:tblGrid>
      <w:tr w:rsidR="00FF7EF0" w:rsidRPr="00F72142" w14:paraId="72497915" w14:textId="77777777" w:rsidTr="00D82FEE">
        <w:trPr>
          <w:trHeight w:val="271"/>
        </w:trPr>
        <w:tc>
          <w:tcPr>
            <w:tcW w:w="444" w:type="dxa"/>
            <w:tcBorders>
              <w:top w:val="double" w:sz="6" w:space="0" w:color="3F3F3F"/>
              <w:left w:val="double" w:sz="6" w:space="0" w:color="3F3F3F"/>
              <w:bottom w:val="double" w:sz="6" w:space="0" w:color="3F3F3F"/>
              <w:right w:val="double" w:sz="6" w:space="0" w:color="3F3F3F"/>
            </w:tcBorders>
            <w:shd w:val="clear" w:color="000000" w:fill="A5A5A5"/>
            <w:noWrap/>
            <w:vAlign w:val="bottom"/>
            <w:hideMark/>
          </w:tcPr>
          <w:p w14:paraId="4C672056" w14:textId="77777777" w:rsidR="00FF7EF0" w:rsidRPr="00F72142" w:rsidRDefault="00FF7EF0" w:rsidP="00133B1C">
            <w:pPr>
              <w:spacing w:after="0" w:line="240" w:lineRule="auto"/>
              <w:rPr>
                <w:rFonts w:eastAsia="Times New Roman" w:cs="Calibri"/>
                <w:b/>
                <w:bCs/>
                <w:color w:val="FFFFFF"/>
                <w:sz w:val="18"/>
                <w:szCs w:val="18"/>
                <w:lang w:eastAsia="en-GB"/>
              </w:rPr>
            </w:pPr>
            <w:r w:rsidRPr="00F72142">
              <w:rPr>
                <w:rFonts w:eastAsia="Times New Roman" w:cs="Calibri"/>
                <w:b/>
                <w:bCs/>
                <w:color w:val="FFFFFF"/>
                <w:sz w:val="18"/>
                <w:szCs w:val="18"/>
                <w:lang w:eastAsia="en-GB"/>
              </w:rPr>
              <w:t> </w:t>
            </w:r>
          </w:p>
        </w:tc>
        <w:tc>
          <w:tcPr>
            <w:tcW w:w="3786" w:type="dxa"/>
            <w:tcBorders>
              <w:top w:val="double" w:sz="6" w:space="0" w:color="3F3F3F"/>
              <w:left w:val="nil"/>
              <w:bottom w:val="double" w:sz="6" w:space="0" w:color="3F3F3F"/>
              <w:right w:val="double" w:sz="6" w:space="0" w:color="3F3F3F"/>
            </w:tcBorders>
            <w:shd w:val="clear" w:color="000000" w:fill="A5A5A5"/>
            <w:vAlign w:val="center"/>
            <w:hideMark/>
          </w:tcPr>
          <w:p w14:paraId="2B506480" w14:textId="77777777" w:rsidR="00FF7EF0" w:rsidRPr="00F72142" w:rsidRDefault="00FF7EF0" w:rsidP="00133B1C">
            <w:pPr>
              <w:spacing w:after="0" w:line="240" w:lineRule="auto"/>
              <w:rPr>
                <w:rFonts w:eastAsia="Times New Roman" w:cs="Calibri"/>
                <w:b/>
                <w:bCs/>
                <w:color w:val="FFFFFF"/>
                <w:sz w:val="18"/>
                <w:szCs w:val="18"/>
                <w:lang w:eastAsia="en-GB"/>
              </w:rPr>
            </w:pPr>
            <w:r>
              <w:rPr>
                <w:rFonts w:eastAsia="Times New Roman" w:cs="Calibri"/>
                <w:b/>
                <w:bCs/>
                <w:color w:val="FFFFFF"/>
                <w:sz w:val="18"/>
                <w:szCs w:val="18"/>
                <w:lang w:eastAsia="en-GB"/>
              </w:rPr>
              <w:t xml:space="preserve">Meeting/Forums/Workshop/Conference </w:t>
            </w:r>
          </w:p>
        </w:tc>
        <w:tc>
          <w:tcPr>
            <w:tcW w:w="2268" w:type="dxa"/>
            <w:tcBorders>
              <w:top w:val="double" w:sz="6" w:space="0" w:color="3F3F3F"/>
              <w:left w:val="nil"/>
              <w:bottom w:val="double" w:sz="6" w:space="0" w:color="3F3F3F"/>
              <w:right w:val="double" w:sz="6" w:space="0" w:color="3F3F3F"/>
            </w:tcBorders>
            <w:shd w:val="clear" w:color="000000" w:fill="A5A5A5"/>
            <w:vAlign w:val="center"/>
            <w:hideMark/>
          </w:tcPr>
          <w:p w14:paraId="462C537F" w14:textId="77777777" w:rsidR="00FF7EF0" w:rsidRPr="00F72142" w:rsidRDefault="00FF7EF0" w:rsidP="00133B1C">
            <w:pPr>
              <w:spacing w:after="0" w:line="240" w:lineRule="auto"/>
              <w:rPr>
                <w:rFonts w:eastAsia="Times New Roman" w:cs="Calibri"/>
                <w:b/>
                <w:bCs/>
                <w:color w:val="FFFFFF"/>
                <w:sz w:val="18"/>
                <w:szCs w:val="18"/>
                <w:lang w:eastAsia="en-GB"/>
              </w:rPr>
            </w:pPr>
            <w:r>
              <w:rPr>
                <w:rFonts w:eastAsia="Times New Roman" w:cs="Calibri"/>
                <w:b/>
                <w:bCs/>
                <w:color w:val="FFFFFF"/>
                <w:sz w:val="18"/>
                <w:szCs w:val="18"/>
                <w:lang w:eastAsia="en-GB"/>
              </w:rPr>
              <w:t>Date</w:t>
            </w:r>
          </w:p>
        </w:tc>
        <w:tc>
          <w:tcPr>
            <w:tcW w:w="2693" w:type="dxa"/>
            <w:tcBorders>
              <w:top w:val="double" w:sz="6" w:space="0" w:color="3F3F3F"/>
              <w:left w:val="nil"/>
              <w:bottom w:val="double" w:sz="6" w:space="0" w:color="3F3F3F"/>
              <w:right w:val="double" w:sz="6" w:space="0" w:color="3F3F3F"/>
            </w:tcBorders>
            <w:shd w:val="clear" w:color="000000" w:fill="A5A5A5"/>
            <w:vAlign w:val="center"/>
            <w:hideMark/>
          </w:tcPr>
          <w:p w14:paraId="2D8C168A" w14:textId="77777777" w:rsidR="00FF7EF0" w:rsidRPr="00F72142" w:rsidRDefault="00FF7EF0" w:rsidP="00133B1C">
            <w:pPr>
              <w:spacing w:after="0" w:line="240" w:lineRule="auto"/>
              <w:rPr>
                <w:rFonts w:eastAsia="Times New Roman" w:cs="Calibri"/>
                <w:b/>
                <w:bCs/>
                <w:color w:val="FFFFFF"/>
                <w:sz w:val="18"/>
                <w:szCs w:val="18"/>
                <w:lang w:eastAsia="en-GB"/>
              </w:rPr>
            </w:pPr>
            <w:r>
              <w:rPr>
                <w:rFonts w:eastAsia="Times New Roman" w:cs="Calibri"/>
                <w:b/>
                <w:bCs/>
                <w:color w:val="FFFFFF"/>
                <w:sz w:val="18"/>
                <w:szCs w:val="18"/>
                <w:lang w:eastAsia="en-GB"/>
              </w:rPr>
              <w:t>Venue</w:t>
            </w:r>
          </w:p>
        </w:tc>
      </w:tr>
      <w:tr w:rsidR="00FF7EF0" w:rsidRPr="00F72142" w14:paraId="53F18505" w14:textId="77777777" w:rsidTr="00D82FEE">
        <w:trPr>
          <w:trHeight w:val="259"/>
        </w:trPr>
        <w:tc>
          <w:tcPr>
            <w:tcW w:w="4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70960"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w:t>
            </w:r>
          </w:p>
        </w:tc>
        <w:tc>
          <w:tcPr>
            <w:tcW w:w="3786" w:type="dxa"/>
            <w:tcBorders>
              <w:top w:val="single" w:sz="4" w:space="0" w:color="auto"/>
              <w:left w:val="nil"/>
              <w:bottom w:val="single" w:sz="4" w:space="0" w:color="auto"/>
              <w:right w:val="single" w:sz="4" w:space="0" w:color="auto"/>
            </w:tcBorders>
            <w:shd w:val="clear" w:color="auto" w:fill="auto"/>
            <w:vAlign w:val="center"/>
          </w:tcPr>
          <w:p w14:paraId="13EF6D56"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PRESAGG</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63423E54" w14:textId="2CF1FE30"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22 – 26 Feb</w:t>
            </w:r>
            <w:r>
              <w:rPr>
                <w:rFonts w:eastAsia="Times New Roman" w:cs="Calibri"/>
                <w:color w:val="000000"/>
                <w:sz w:val="18"/>
                <w:szCs w:val="18"/>
                <w:lang w:eastAsia="en-GB"/>
              </w:rPr>
              <w:t xml:space="preserve"> 2021</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7F5DFE4B"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48956B49"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738901BB"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2.</w:t>
            </w:r>
          </w:p>
        </w:tc>
        <w:tc>
          <w:tcPr>
            <w:tcW w:w="3786" w:type="dxa"/>
            <w:tcBorders>
              <w:top w:val="nil"/>
              <w:left w:val="nil"/>
              <w:bottom w:val="single" w:sz="4" w:space="0" w:color="auto"/>
              <w:right w:val="single" w:sz="4" w:space="0" w:color="auto"/>
            </w:tcBorders>
            <w:shd w:val="clear" w:color="auto" w:fill="auto"/>
            <w:vAlign w:val="center"/>
          </w:tcPr>
          <w:p w14:paraId="6A1458DE"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PRESASS</w:t>
            </w:r>
          </w:p>
        </w:tc>
        <w:tc>
          <w:tcPr>
            <w:tcW w:w="2268" w:type="dxa"/>
            <w:tcBorders>
              <w:top w:val="nil"/>
              <w:left w:val="nil"/>
              <w:bottom w:val="single" w:sz="4" w:space="0" w:color="auto"/>
              <w:right w:val="single" w:sz="4" w:space="0" w:color="auto"/>
            </w:tcBorders>
            <w:shd w:val="clear" w:color="auto" w:fill="auto"/>
            <w:noWrap/>
            <w:vAlign w:val="bottom"/>
          </w:tcPr>
          <w:p w14:paraId="29A23942" w14:textId="5AE4AF94"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26 – 30 May</w:t>
            </w:r>
            <w:r>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4F7B4F13"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191604FB"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2741B221" w14:textId="77777777" w:rsidR="00FF7EF0"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3.</w:t>
            </w:r>
          </w:p>
        </w:tc>
        <w:tc>
          <w:tcPr>
            <w:tcW w:w="3786" w:type="dxa"/>
            <w:tcBorders>
              <w:top w:val="nil"/>
              <w:left w:val="nil"/>
              <w:bottom w:val="single" w:sz="4" w:space="0" w:color="auto"/>
              <w:right w:val="single" w:sz="4" w:space="0" w:color="auto"/>
            </w:tcBorders>
            <w:shd w:val="clear" w:color="auto" w:fill="auto"/>
            <w:vAlign w:val="center"/>
          </w:tcPr>
          <w:p w14:paraId="1E5B50F7"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PRESASS DRR-ECOWA Humanitarian </w:t>
            </w:r>
          </w:p>
        </w:tc>
        <w:tc>
          <w:tcPr>
            <w:tcW w:w="2268" w:type="dxa"/>
            <w:tcBorders>
              <w:top w:val="nil"/>
              <w:left w:val="nil"/>
              <w:bottom w:val="single" w:sz="4" w:space="0" w:color="auto"/>
              <w:right w:val="single" w:sz="4" w:space="0" w:color="auto"/>
            </w:tcBorders>
            <w:shd w:val="clear" w:color="auto" w:fill="auto"/>
            <w:noWrap/>
            <w:vAlign w:val="bottom"/>
          </w:tcPr>
          <w:p w14:paraId="303DD751" w14:textId="72A1AC25"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04 May</w:t>
            </w:r>
            <w:r>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4F7A121F"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5DB1EE00"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7CC9E33A"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4.</w:t>
            </w:r>
          </w:p>
        </w:tc>
        <w:tc>
          <w:tcPr>
            <w:tcW w:w="3786" w:type="dxa"/>
            <w:tcBorders>
              <w:top w:val="nil"/>
              <w:left w:val="nil"/>
              <w:bottom w:val="single" w:sz="4" w:space="0" w:color="auto"/>
              <w:right w:val="single" w:sz="4" w:space="0" w:color="auto"/>
            </w:tcBorders>
            <w:shd w:val="clear" w:color="auto" w:fill="auto"/>
            <w:vAlign w:val="center"/>
          </w:tcPr>
          <w:p w14:paraId="681F244D"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GHACOF</w:t>
            </w:r>
          </w:p>
        </w:tc>
        <w:tc>
          <w:tcPr>
            <w:tcW w:w="2268" w:type="dxa"/>
            <w:tcBorders>
              <w:top w:val="nil"/>
              <w:left w:val="nil"/>
              <w:bottom w:val="single" w:sz="4" w:space="0" w:color="auto"/>
              <w:right w:val="single" w:sz="4" w:space="0" w:color="auto"/>
            </w:tcBorders>
            <w:shd w:val="clear" w:color="auto" w:fill="auto"/>
            <w:noWrap/>
            <w:vAlign w:val="bottom"/>
          </w:tcPr>
          <w:p w14:paraId="0DC07E1C" w14:textId="0767FDD0"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26 Aug</w:t>
            </w:r>
            <w:r>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2CB2AD5F"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38D7EF16"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0E0463B3"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5.</w:t>
            </w:r>
          </w:p>
        </w:tc>
        <w:tc>
          <w:tcPr>
            <w:tcW w:w="3786" w:type="dxa"/>
            <w:tcBorders>
              <w:top w:val="nil"/>
              <w:left w:val="nil"/>
              <w:bottom w:val="single" w:sz="4" w:space="0" w:color="auto"/>
              <w:right w:val="single" w:sz="4" w:space="0" w:color="auto"/>
            </w:tcBorders>
            <w:shd w:val="clear" w:color="auto" w:fill="auto"/>
            <w:vAlign w:val="center"/>
          </w:tcPr>
          <w:p w14:paraId="59717A81"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SARCOF</w:t>
            </w:r>
          </w:p>
        </w:tc>
        <w:tc>
          <w:tcPr>
            <w:tcW w:w="2268" w:type="dxa"/>
            <w:tcBorders>
              <w:top w:val="nil"/>
              <w:left w:val="nil"/>
              <w:bottom w:val="single" w:sz="4" w:space="0" w:color="auto"/>
              <w:right w:val="single" w:sz="4" w:space="0" w:color="auto"/>
            </w:tcBorders>
            <w:shd w:val="clear" w:color="auto" w:fill="auto"/>
            <w:noWrap/>
            <w:vAlign w:val="bottom"/>
          </w:tcPr>
          <w:p w14:paraId="717594B5" w14:textId="11262EF6"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30 – 31 Aug</w:t>
            </w:r>
            <w:r>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46D6C888"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2B0AE58C"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4EFBE520"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6.</w:t>
            </w:r>
          </w:p>
        </w:tc>
        <w:tc>
          <w:tcPr>
            <w:tcW w:w="3786" w:type="dxa"/>
            <w:tcBorders>
              <w:top w:val="nil"/>
              <w:left w:val="nil"/>
              <w:bottom w:val="single" w:sz="4" w:space="0" w:color="auto"/>
              <w:right w:val="single" w:sz="4" w:space="0" w:color="auto"/>
            </w:tcBorders>
            <w:shd w:val="clear" w:color="auto" w:fill="auto"/>
            <w:vAlign w:val="center"/>
          </w:tcPr>
          <w:p w14:paraId="3091D711"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PRESAC</w:t>
            </w:r>
          </w:p>
        </w:tc>
        <w:tc>
          <w:tcPr>
            <w:tcW w:w="2268" w:type="dxa"/>
            <w:tcBorders>
              <w:top w:val="nil"/>
              <w:left w:val="nil"/>
              <w:bottom w:val="single" w:sz="4" w:space="0" w:color="auto"/>
              <w:right w:val="single" w:sz="4" w:space="0" w:color="auto"/>
            </w:tcBorders>
            <w:shd w:val="clear" w:color="auto" w:fill="auto"/>
            <w:noWrap/>
            <w:vAlign w:val="bottom"/>
          </w:tcPr>
          <w:p w14:paraId="65F463DE" w14:textId="63268E1C"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27Sept – 01 Oct </w:t>
            </w:r>
            <w:r>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6BA81A6E"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Douala – Cameroun  </w:t>
            </w:r>
          </w:p>
        </w:tc>
      </w:tr>
      <w:tr w:rsidR="00FF7EF0" w:rsidRPr="00F72142" w14:paraId="41FD3BA6"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5C1501CD"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7.</w:t>
            </w:r>
          </w:p>
        </w:tc>
        <w:tc>
          <w:tcPr>
            <w:tcW w:w="3786" w:type="dxa"/>
            <w:tcBorders>
              <w:top w:val="nil"/>
              <w:left w:val="nil"/>
              <w:bottom w:val="single" w:sz="4" w:space="0" w:color="auto"/>
              <w:right w:val="single" w:sz="4" w:space="0" w:color="auto"/>
            </w:tcBorders>
            <w:shd w:val="clear" w:color="auto" w:fill="auto"/>
            <w:noWrap/>
            <w:vAlign w:val="bottom"/>
          </w:tcPr>
          <w:p w14:paraId="2CF2FC6D"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MEDECOF</w:t>
            </w:r>
          </w:p>
        </w:tc>
        <w:tc>
          <w:tcPr>
            <w:tcW w:w="2268" w:type="dxa"/>
            <w:tcBorders>
              <w:top w:val="nil"/>
              <w:left w:val="nil"/>
              <w:bottom w:val="single" w:sz="4" w:space="0" w:color="auto"/>
              <w:right w:val="single" w:sz="4" w:space="0" w:color="auto"/>
            </w:tcBorders>
            <w:shd w:val="clear" w:color="auto" w:fill="auto"/>
            <w:noWrap/>
            <w:vAlign w:val="bottom"/>
          </w:tcPr>
          <w:p w14:paraId="00CAAB1B" w14:textId="116BA46B"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21 – 25 </w:t>
            </w:r>
            <w:r>
              <w:rPr>
                <w:rFonts w:eastAsia="Times New Roman" w:cs="Calibri"/>
                <w:color w:val="000000"/>
                <w:sz w:val="18"/>
                <w:szCs w:val="18"/>
                <w:lang w:eastAsia="en-GB"/>
              </w:rPr>
              <w:t xml:space="preserve">May 2021 </w:t>
            </w:r>
          </w:p>
        </w:tc>
        <w:tc>
          <w:tcPr>
            <w:tcW w:w="2693" w:type="dxa"/>
            <w:tcBorders>
              <w:top w:val="nil"/>
              <w:left w:val="nil"/>
              <w:bottom w:val="single" w:sz="4" w:space="0" w:color="auto"/>
              <w:right w:val="single" w:sz="4" w:space="0" w:color="auto"/>
            </w:tcBorders>
            <w:shd w:val="clear" w:color="auto" w:fill="auto"/>
            <w:noWrap/>
            <w:vAlign w:val="bottom"/>
          </w:tcPr>
          <w:p w14:paraId="7A12E58D"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Online </w:t>
            </w:r>
          </w:p>
        </w:tc>
      </w:tr>
      <w:tr w:rsidR="00FF7EF0" w:rsidRPr="00F72142" w14:paraId="3A7242B4"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2AE62433"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8.</w:t>
            </w:r>
          </w:p>
        </w:tc>
        <w:tc>
          <w:tcPr>
            <w:tcW w:w="3786" w:type="dxa"/>
            <w:tcBorders>
              <w:top w:val="nil"/>
              <w:left w:val="nil"/>
              <w:bottom w:val="single" w:sz="4" w:space="0" w:color="auto"/>
              <w:right w:val="single" w:sz="4" w:space="0" w:color="auto"/>
            </w:tcBorders>
            <w:shd w:val="clear" w:color="auto" w:fill="auto"/>
            <w:noWrap/>
            <w:vAlign w:val="bottom"/>
          </w:tcPr>
          <w:p w14:paraId="5A078AA6"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EPR WG ECOWAS/ECCAS</w:t>
            </w:r>
          </w:p>
        </w:tc>
        <w:tc>
          <w:tcPr>
            <w:tcW w:w="2268" w:type="dxa"/>
            <w:tcBorders>
              <w:top w:val="nil"/>
              <w:left w:val="nil"/>
              <w:bottom w:val="single" w:sz="4" w:space="0" w:color="auto"/>
              <w:right w:val="single" w:sz="4" w:space="0" w:color="auto"/>
            </w:tcBorders>
            <w:shd w:val="clear" w:color="auto" w:fill="auto"/>
            <w:noWrap/>
            <w:vAlign w:val="bottom"/>
          </w:tcPr>
          <w:p w14:paraId="6E5EDF23" w14:textId="33C51C9F"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23 March</w:t>
            </w:r>
            <w:r>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48A343F1"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7867322D"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4C75B82D"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 xml:space="preserve">9. </w:t>
            </w:r>
          </w:p>
        </w:tc>
        <w:tc>
          <w:tcPr>
            <w:tcW w:w="3786" w:type="dxa"/>
            <w:tcBorders>
              <w:top w:val="nil"/>
              <w:left w:val="nil"/>
              <w:bottom w:val="single" w:sz="4" w:space="0" w:color="auto"/>
              <w:right w:val="single" w:sz="4" w:space="0" w:color="auto"/>
            </w:tcBorders>
            <w:shd w:val="clear" w:color="auto" w:fill="auto"/>
            <w:noWrap/>
            <w:vAlign w:val="bottom"/>
          </w:tcPr>
          <w:p w14:paraId="5B276672"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KICK OFF CLIMSA</w:t>
            </w:r>
          </w:p>
        </w:tc>
        <w:tc>
          <w:tcPr>
            <w:tcW w:w="2268" w:type="dxa"/>
            <w:tcBorders>
              <w:top w:val="nil"/>
              <w:left w:val="nil"/>
              <w:bottom w:val="single" w:sz="4" w:space="0" w:color="auto"/>
              <w:right w:val="single" w:sz="4" w:space="0" w:color="auto"/>
            </w:tcBorders>
            <w:shd w:val="clear" w:color="auto" w:fill="auto"/>
            <w:noWrap/>
            <w:vAlign w:val="bottom"/>
          </w:tcPr>
          <w:p w14:paraId="119203ED" w14:textId="0DE8B919"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15 April </w:t>
            </w:r>
            <w:r>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29AD4CC7"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7D507118"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29FCD7EB" w14:textId="77777777" w:rsidR="00FF7EF0"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10.</w:t>
            </w:r>
          </w:p>
        </w:tc>
        <w:tc>
          <w:tcPr>
            <w:tcW w:w="3786" w:type="dxa"/>
            <w:tcBorders>
              <w:top w:val="nil"/>
              <w:left w:val="nil"/>
              <w:bottom w:val="single" w:sz="4" w:space="0" w:color="auto"/>
              <w:right w:val="single" w:sz="4" w:space="0" w:color="auto"/>
            </w:tcBorders>
            <w:shd w:val="clear" w:color="auto" w:fill="auto"/>
            <w:noWrap/>
            <w:vAlign w:val="bottom"/>
          </w:tcPr>
          <w:p w14:paraId="63F417AE" w14:textId="77777777" w:rsidR="00FF7EF0" w:rsidRDefault="00FF7EF0" w:rsidP="00133B1C">
            <w:pPr>
              <w:spacing w:after="0" w:line="240" w:lineRule="auto"/>
              <w:rPr>
                <w:rFonts w:eastAsia="Times New Roman" w:cs="Calibri"/>
                <w:color w:val="000000"/>
                <w:sz w:val="18"/>
                <w:szCs w:val="18"/>
                <w:lang w:eastAsia="en-GB"/>
              </w:rPr>
            </w:pPr>
            <w:proofErr w:type="spellStart"/>
            <w:r>
              <w:rPr>
                <w:rFonts w:eastAsia="Times New Roman" w:cs="Calibri"/>
                <w:color w:val="000000"/>
                <w:sz w:val="18"/>
                <w:szCs w:val="18"/>
                <w:lang w:eastAsia="en-GB"/>
              </w:rPr>
              <w:t>ClimSA</w:t>
            </w:r>
            <w:proofErr w:type="spellEnd"/>
            <w:r>
              <w:rPr>
                <w:rFonts w:eastAsia="Times New Roman" w:cs="Calibri"/>
                <w:color w:val="000000"/>
                <w:sz w:val="18"/>
                <w:szCs w:val="18"/>
                <w:lang w:eastAsia="en-GB"/>
              </w:rPr>
              <w:t xml:space="preserve"> Steering Committee </w:t>
            </w:r>
          </w:p>
        </w:tc>
        <w:tc>
          <w:tcPr>
            <w:tcW w:w="2268" w:type="dxa"/>
            <w:tcBorders>
              <w:top w:val="nil"/>
              <w:left w:val="nil"/>
              <w:bottom w:val="single" w:sz="4" w:space="0" w:color="auto"/>
              <w:right w:val="single" w:sz="4" w:space="0" w:color="auto"/>
            </w:tcBorders>
            <w:shd w:val="clear" w:color="auto" w:fill="auto"/>
            <w:noWrap/>
            <w:vAlign w:val="bottom"/>
          </w:tcPr>
          <w:p w14:paraId="263D48BA" w14:textId="60D0B730"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29-30 June</w:t>
            </w:r>
            <w:r>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181BCB3C"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Online </w:t>
            </w:r>
          </w:p>
        </w:tc>
      </w:tr>
      <w:tr w:rsidR="00FF7EF0" w:rsidRPr="00F72142" w14:paraId="288C7DFC" w14:textId="77777777" w:rsidTr="00D82FEE">
        <w:trPr>
          <w:trHeight w:val="222"/>
        </w:trPr>
        <w:tc>
          <w:tcPr>
            <w:tcW w:w="444" w:type="dxa"/>
            <w:tcBorders>
              <w:top w:val="nil"/>
              <w:left w:val="single" w:sz="4" w:space="0" w:color="auto"/>
              <w:bottom w:val="single" w:sz="4" w:space="0" w:color="auto"/>
              <w:right w:val="single" w:sz="4" w:space="0" w:color="auto"/>
            </w:tcBorders>
            <w:shd w:val="clear" w:color="auto" w:fill="auto"/>
            <w:noWrap/>
            <w:vAlign w:val="bottom"/>
          </w:tcPr>
          <w:p w14:paraId="120F9DAF"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11.</w:t>
            </w:r>
          </w:p>
        </w:tc>
        <w:tc>
          <w:tcPr>
            <w:tcW w:w="3786" w:type="dxa"/>
            <w:tcBorders>
              <w:top w:val="nil"/>
              <w:left w:val="nil"/>
              <w:bottom w:val="single" w:sz="4" w:space="0" w:color="auto"/>
              <w:right w:val="single" w:sz="4" w:space="0" w:color="auto"/>
            </w:tcBorders>
            <w:shd w:val="clear" w:color="auto" w:fill="auto"/>
            <w:noWrap/>
            <w:vAlign w:val="bottom"/>
          </w:tcPr>
          <w:p w14:paraId="7C20EEB4"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GECEAO</w:t>
            </w:r>
          </w:p>
        </w:tc>
        <w:tc>
          <w:tcPr>
            <w:tcW w:w="2268" w:type="dxa"/>
            <w:tcBorders>
              <w:top w:val="nil"/>
              <w:left w:val="nil"/>
              <w:bottom w:val="single" w:sz="4" w:space="0" w:color="auto"/>
              <w:right w:val="single" w:sz="4" w:space="0" w:color="auto"/>
            </w:tcBorders>
            <w:shd w:val="clear" w:color="auto" w:fill="auto"/>
            <w:noWrap/>
            <w:vAlign w:val="bottom"/>
          </w:tcPr>
          <w:p w14:paraId="16726F12" w14:textId="5500F49E" w:rsidR="00FF7EF0" w:rsidRPr="00EE01BC" w:rsidRDefault="00FF7EF0" w:rsidP="00133B1C">
            <w:pPr>
              <w:spacing w:after="0" w:line="240" w:lineRule="auto"/>
              <w:rPr>
                <w:rFonts w:eastAsia="Times New Roman" w:cs="Calibri"/>
                <w:color w:val="000000"/>
                <w:sz w:val="18"/>
                <w:szCs w:val="18"/>
                <w:lang w:eastAsia="en-GB"/>
              </w:rPr>
            </w:pPr>
            <w:r w:rsidRPr="00EE01BC">
              <w:rPr>
                <w:rFonts w:eastAsia="Times New Roman" w:cs="Calibri"/>
                <w:color w:val="000000"/>
                <w:sz w:val="18"/>
                <w:szCs w:val="18"/>
                <w:lang w:eastAsia="en-GB"/>
              </w:rPr>
              <w:t>0</w:t>
            </w:r>
            <w:r>
              <w:rPr>
                <w:rFonts w:eastAsia="Times New Roman" w:cs="Calibri"/>
                <w:color w:val="000000"/>
                <w:sz w:val="18"/>
                <w:szCs w:val="18"/>
                <w:lang w:eastAsia="en-GB"/>
              </w:rPr>
              <w:t>1 - 0</w:t>
            </w:r>
            <w:r w:rsidRPr="00EE01BC">
              <w:rPr>
                <w:rFonts w:eastAsia="Times New Roman" w:cs="Calibri"/>
                <w:color w:val="000000"/>
                <w:sz w:val="18"/>
                <w:szCs w:val="18"/>
                <w:lang w:eastAsia="en-GB"/>
              </w:rPr>
              <w:t xml:space="preserve">2 Jul </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3F1BCCCC"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Niamey – Niger </w:t>
            </w:r>
          </w:p>
        </w:tc>
      </w:tr>
      <w:tr w:rsidR="00FF7EF0" w:rsidRPr="00F72142" w14:paraId="72F3386D"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2378EA6F"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 xml:space="preserve">13. </w:t>
            </w:r>
          </w:p>
        </w:tc>
        <w:tc>
          <w:tcPr>
            <w:tcW w:w="3786" w:type="dxa"/>
            <w:tcBorders>
              <w:top w:val="nil"/>
              <w:left w:val="nil"/>
              <w:bottom w:val="single" w:sz="4" w:space="0" w:color="auto"/>
              <w:right w:val="single" w:sz="4" w:space="0" w:color="auto"/>
            </w:tcBorders>
            <w:shd w:val="clear" w:color="auto" w:fill="auto"/>
            <w:noWrap/>
            <w:vAlign w:val="bottom"/>
          </w:tcPr>
          <w:p w14:paraId="70C67A90"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AMCOMET</w:t>
            </w:r>
          </w:p>
        </w:tc>
        <w:tc>
          <w:tcPr>
            <w:tcW w:w="2268" w:type="dxa"/>
            <w:tcBorders>
              <w:top w:val="nil"/>
              <w:left w:val="nil"/>
              <w:bottom w:val="single" w:sz="4" w:space="0" w:color="auto"/>
              <w:right w:val="single" w:sz="4" w:space="0" w:color="auto"/>
            </w:tcBorders>
            <w:shd w:val="clear" w:color="auto" w:fill="auto"/>
            <w:noWrap/>
            <w:vAlign w:val="bottom"/>
          </w:tcPr>
          <w:p w14:paraId="0958E924" w14:textId="07E72195"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16 – 17 March</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32F4C340"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1E3EB0F3"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77C8A70E" w14:textId="77777777" w:rsidR="00FF7EF0"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14.</w:t>
            </w:r>
          </w:p>
        </w:tc>
        <w:tc>
          <w:tcPr>
            <w:tcW w:w="3786" w:type="dxa"/>
            <w:tcBorders>
              <w:top w:val="nil"/>
              <w:left w:val="nil"/>
              <w:bottom w:val="single" w:sz="4" w:space="0" w:color="auto"/>
              <w:right w:val="single" w:sz="4" w:space="0" w:color="auto"/>
            </w:tcBorders>
            <w:shd w:val="clear" w:color="auto" w:fill="auto"/>
            <w:noWrap/>
            <w:vAlign w:val="bottom"/>
          </w:tcPr>
          <w:p w14:paraId="67BDAEDB"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SWIOCOF</w:t>
            </w:r>
          </w:p>
        </w:tc>
        <w:tc>
          <w:tcPr>
            <w:tcW w:w="2268" w:type="dxa"/>
            <w:tcBorders>
              <w:top w:val="nil"/>
              <w:left w:val="nil"/>
              <w:bottom w:val="single" w:sz="4" w:space="0" w:color="auto"/>
              <w:right w:val="single" w:sz="4" w:space="0" w:color="auto"/>
            </w:tcBorders>
            <w:shd w:val="clear" w:color="auto" w:fill="auto"/>
            <w:noWrap/>
            <w:vAlign w:val="bottom"/>
          </w:tcPr>
          <w:p w14:paraId="72EA019D" w14:textId="223FF67A"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23 Sept</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164CE01F"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110299B6"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661709C8"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15.</w:t>
            </w:r>
          </w:p>
        </w:tc>
        <w:tc>
          <w:tcPr>
            <w:tcW w:w="3786" w:type="dxa"/>
            <w:tcBorders>
              <w:top w:val="nil"/>
              <w:left w:val="nil"/>
              <w:bottom w:val="single" w:sz="4" w:space="0" w:color="auto"/>
              <w:right w:val="single" w:sz="4" w:space="0" w:color="auto"/>
            </w:tcBorders>
            <w:shd w:val="clear" w:color="auto" w:fill="auto"/>
            <w:noWrap/>
            <w:vAlign w:val="bottom"/>
          </w:tcPr>
          <w:p w14:paraId="1CDF1DA4"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WMO RAI Session  </w:t>
            </w:r>
          </w:p>
        </w:tc>
        <w:tc>
          <w:tcPr>
            <w:tcW w:w="2268" w:type="dxa"/>
            <w:tcBorders>
              <w:top w:val="nil"/>
              <w:left w:val="nil"/>
              <w:bottom w:val="single" w:sz="4" w:space="0" w:color="auto"/>
              <w:right w:val="single" w:sz="4" w:space="0" w:color="auto"/>
            </w:tcBorders>
            <w:shd w:val="clear" w:color="auto" w:fill="auto"/>
            <w:noWrap/>
            <w:vAlign w:val="bottom"/>
          </w:tcPr>
          <w:p w14:paraId="3680EA34" w14:textId="53BCEA20"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25 – 26 Jan</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0AA5ADA0"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Online</w:t>
            </w:r>
          </w:p>
        </w:tc>
      </w:tr>
      <w:tr w:rsidR="00FF7EF0" w:rsidRPr="00F72142" w14:paraId="2C144EB8"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2BCF92A4"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 xml:space="preserve">16. </w:t>
            </w:r>
          </w:p>
        </w:tc>
        <w:tc>
          <w:tcPr>
            <w:tcW w:w="3786" w:type="dxa"/>
            <w:tcBorders>
              <w:top w:val="nil"/>
              <w:left w:val="nil"/>
              <w:bottom w:val="single" w:sz="4" w:space="0" w:color="auto"/>
              <w:right w:val="single" w:sz="4" w:space="0" w:color="auto"/>
            </w:tcBorders>
            <w:shd w:val="clear" w:color="auto" w:fill="auto"/>
            <w:noWrap/>
            <w:vAlign w:val="bottom"/>
          </w:tcPr>
          <w:p w14:paraId="553967E8"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CLIMSA Forum</w:t>
            </w:r>
          </w:p>
        </w:tc>
        <w:tc>
          <w:tcPr>
            <w:tcW w:w="2268" w:type="dxa"/>
            <w:tcBorders>
              <w:top w:val="nil"/>
              <w:left w:val="nil"/>
              <w:bottom w:val="single" w:sz="4" w:space="0" w:color="auto"/>
              <w:right w:val="single" w:sz="4" w:space="0" w:color="auto"/>
            </w:tcBorders>
            <w:shd w:val="clear" w:color="auto" w:fill="auto"/>
            <w:noWrap/>
            <w:vAlign w:val="bottom"/>
          </w:tcPr>
          <w:p w14:paraId="16541051" w14:textId="2137BED9"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15 – 16 18 Nov</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3202AF85"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Online </w:t>
            </w:r>
          </w:p>
        </w:tc>
      </w:tr>
      <w:tr w:rsidR="00FF7EF0" w:rsidRPr="00F72142" w14:paraId="4A0656A4"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221CB4AC" w14:textId="77777777" w:rsidR="00FF7EF0" w:rsidRPr="00F72142"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17.</w:t>
            </w:r>
          </w:p>
        </w:tc>
        <w:tc>
          <w:tcPr>
            <w:tcW w:w="3786" w:type="dxa"/>
            <w:tcBorders>
              <w:top w:val="nil"/>
              <w:left w:val="nil"/>
              <w:bottom w:val="single" w:sz="4" w:space="0" w:color="auto"/>
              <w:right w:val="single" w:sz="4" w:space="0" w:color="auto"/>
            </w:tcBorders>
            <w:shd w:val="clear" w:color="auto" w:fill="auto"/>
            <w:noWrap/>
            <w:vAlign w:val="bottom"/>
          </w:tcPr>
          <w:p w14:paraId="424BFD6E"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EUMETSAT user Forum Africa</w:t>
            </w:r>
          </w:p>
        </w:tc>
        <w:tc>
          <w:tcPr>
            <w:tcW w:w="2268" w:type="dxa"/>
            <w:tcBorders>
              <w:top w:val="nil"/>
              <w:left w:val="nil"/>
              <w:bottom w:val="single" w:sz="4" w:space="0" w:color="auto"/>
              <w:right w:val="single" w:sz="4" w:space="0" w:color="auto"/>
            </w:tcBorders>
            <w:shd w:val="clear" w:color="auto" w:fill="auto"/>
            <w:noWrap/>
            <w:vAlign w:val="bottom"/>
          </w:tcPr>
          <w:p w14:paraId="784641B8" w14:textId="55081C35"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6 – 7 Oct</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3A542B1A"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Online </w:t>
            </w:r>
          </w:p>
        </w:tc>
      </w:tr>
      <w:tr w:rsidR="00FF7EF0" w:rsidRPr="00F72142" w14:paraId="46A77BE4"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7036B561" w14:textId="77777777" w:rsidR="00FF7EF0"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18.</w:t>
            </w:r>
          </w:p>
        </w:tc>
        <w:tc>
          <w:tcPr>
            <w:tcW w:w="3786" w:type="dxa"/>
            <w:tcBorders>
              <w:top w:val="nil"/>
              <w:left w:val="nil"/>
              <w:bottom w:val="single" w:sz="4" w:space="0" w:color="auto"/>
              <w:right w:val="single" w:sz="4" w:space="0" w:color="auto"/>
            </w:tcBorders>
            <w:shd w:val="clear" w:color="auto" w:fill="auto"/>
            <w:noWrap/>
            <w:vAlign w:val="bottom"/>
          </w:tcPr>
          <w:p w14:paraId="7DD94857"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COP26</w:t>
            </w:r>
          </w:p>
        </w:tc>
        <w:tc>
          <w:tcPr>
            <w:tcW w:w="2268" w:type="dxa"/>
            <w:tcBorders>
              <w:top w:val="nil"/>
              <w:left w:val="nil"/>
              <w:bottom w:val="single" w:sz="4" w:space="0" w:color="auto"/>
              <w:right w:val="single" w:sz="4" w:space="0" w:color="auto"/>
            </w:tcBorders>
            <w:shd w:val="clear" w:color="auto" w:fill="auto"/>
            <w:noWrap/>
            <w:vAlign w:val="bottom"/>
          </w:tcPr>
          <w:p w14:paraId="13B9266C" w14:textId="1F2AFBD6"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01 – 12 Nov</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4103B79B" w14:textId="77777777" w:rsidR="00FF7EF0" w:rsidRPr="00F72142"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Glasgow – UK </w:t>
            </w:r>
          </w:p>
        </w:tc>
      </w:tr>
      <w:tr w:rsidR="00FF7EF0" w:rsidRPr="00F72142" w14:paraId="16C6383B" w14:textId="77777777" w:rsidTr="00D82FEE">
        <w:trPr>
          <w:trHeight w:val="239"/>
        </w:trPr>
        <w:tc>
          <w:tcPr>
            <w:tcW w:w="444" w:type="dxa"/>
            <w:tcBorders>
              <w:top w:val="nil"/>
              <w:left w:val="single" w:sz="4" w:space="0" w:color="auto"/>
              <w:bottom w:val="single" w:sz="4" w:space="0" w:color="auto"/>
              <w:right w:val="single" w:sz="4" w:space="0" w:color="auto"/>
            </w:tcBorders>
            <w:shd w:val="clear" w:color="auto" w:fill="auto"/>
            <w:noWrap/>
            <w:vAlign w:val="bottom"/>
          </w:tcPr>
          <w:p w14:paraId="2248B7B7" w14:textId="77777777" w:rsidR="00FF7EF0"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19.</w:t>
            </w:r>
          </w:p>
        </w:tc>
        <w:tc>
          <w:tcPr>
            <w:tcW w:w="3786" w:type="dxa"/>
            <w:tcBorders>
              <w:top w:val="nil"/>
              <w:left w:val="nil"/>
              <w:bottom w:val="single" w:sz="4" w:space="0" w:color="auto"/>
              <w:right w:val="single" w:sz="4" w:space="0" w:color="auto"/>
            </w:tcBorders>
            <w:shd w:val="clear" w:color="auto" w:fill="auto"/>
            <w:noWrap/>
            <w:vAlign w:val="bottom"/>
          </w:tcPr>
          <w:p w14:paraId="5ABCB1CF"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MHEW/EA Conference </w:t>
            </w:r>
          </w:p>
        </w:tc>
        <w:tc>
          <w:tcPr>
            <w:tcW w:w="2268" w:type="dxa"/>
            <w:tcBorders>
              <w:top w:val="nil"/>
              <w:left w:val="nil"/>
              <w:bottom w:val="single" w:sz="4" w:space="0" w:color="auto"/>
              <w:right w:val="single" w:sz="4" w:space="0" w:color="auto"/>
            </w:tcBorders>
            <w:shd w:val="clear" w:color="auto" w:fill="auto"/>
            <w:noWrap/>
            <w:vAlign w:val="bottom"/>
          </w:tcPr>
          <w:p w14:paraId="13FE333C" w14:textId="7939A9E1"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20 – 22 Oct </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1A0040E4"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Hybrid (Online – Nairobi - Kenya)</w:t>
            </w:r>
          </w:p>
        </w:tc>
      </w:tr>
      <w:tr w:rsidR="00FF7EF0" w:rsidRPr="00F72142" w14:paraId="3241B8D8"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4D67FB43" w14:textId="77777777" w:rsidR="00FF7EF0"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20.</w:t>
            </w:r>
          </w:p>
        </w:tc>
        <w:tc>
          <w:tcPr>
            <w:tcW w:w="3786" w:type="dxa"/>
            <w:tcBorders>
              <w:top w:val="nil"/>
              <w:left w:val="nil"/>
              <w:bottom w:val="single" w:sz="4" w:space="0" w:color="auto"/>
              <w:right w:val="single" w:sz="4" w:space="0" w:color="auto"/>
            </w:tcBorders>
            <w:shd w:val="clear" w:color="auto" w:fill="auto"/>
            <w:noWrap/>
            <w:vAlign w:val="bottom"/>
          </w:tcPr>
          <w:p w14:paraId="291F0C4A"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Africa DRR Platform Forum</w:t>
            </w:r>
          </w:p>
        </w:tc>
        <w:tc>
          <w:tcPr>
            <w:tcW w:w="2268" w:type="dxa"/>
            <w:tcBorders>
              <w:top w:val="nil"/>
              <w:left w:val="nil"/>
              <w:bottom w:val="single" w:sz="4" w:space="0" w:color="auto"/>
              <w:right w:val="single" w:sz="4" w:space="0" w:color="auto"/>
            </w:tcBorders>
            <w:shd w:val="clear" w:color="auto" w:fill="auto"/>
            <w:noWrap/>
            <w:vAlign w:val="bottom"/>
          </w:tcPr>
          <w:p w14:paraId="27272948" w14:textId="5A7061D8"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19 Nov</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2467840D"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Online </w:t>
            </w:r>
          </w:p>
        </w:tc>
      </w:tr>
      <w:tr w:rsidR="00FF7EF0" w:rsidRPr="00F72142" w14:paraId="7E62EED2"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1E5D134F" w14:textId="77777777" w:rsidR="00FF7EF0"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21.</w:t>
            </w:r>
          </w:p>
        </w:tc>
        <w:tc>
          <w:tcPr>
            <w:tcW w:w="3786" w:type="dxa"/>
            <w:tcBorders>
              <w:top w:val="nil"/>
              <w:left w:val="nil"/>
              <w:bottom w:val="single" w:sz="4" w:space="0" w:color="auto"/>
              <w:right w:val="single" w:sz="4" w:space="0" w:color="auto"/>
            </w:tcBorders>
            <w:shd w:val="clear" w:color="auto" w:fill="auto"/>
            <w:noWrap/>
            <w:vAlign w:val="bottom"/>
          </w:tcPr>
          <w:p w14:paraId="73BA7332" w14:textId="77777777" w:rsidR="00FF7EF0" w:rsidRDefault="00FF7EF0" w:rsidP="00133B1C">
            <w:pPr>
              <w:spacing w:after="0" w:line="240" w:lineRule="auto"/>
              <w:rPr>
                <w:rFonts w:eastAsia="Times New Roman" w:cs="Calibri"/>
                <w:color w:val="000000"/>
                <w:sz w:val="18"/>
                <w:szCs w:val="18"/>
                <w:lang w:eastAsia="en-GB"/>
              </w:rPr>
            </w:pPr>
            <w:proofErr w:type="spellStart"/>
            <w:r>
              <w:rPr>
                <w:rFonts w:eastAsia="Times New Roman" w:cs="Calibri"/>
                <w:color w:val="000000"/>
                <w:sz w:val="18"/>
                <w:szCs w:val="18"/>
                <w:lang w:eastAsia="en-GB"/>
              </w:rPr>
              <w:t>ClimSA</w:t>
            </w:r>
            <w:proofErr w:type="spellEnd"/>
            <w:r>
              <w:rPr>
                <w:rFonts w:eastAsia="Times New Roman" w:cs="Calibri"/>
                <w:color w:val="000000"/>
                <w:sz w:val="18"/>
                <w:szCs w:val="18"/>
                <w:lang w:eastAsia="en-GB"/>
              </w:rPr>
              <w:t xml:space="preserve"> – ECCAS Steering Committee</w:t>
            </w:r>
          </w:p>
        </w:tc>
        <w:tc>
          <w:tcPr>
            <w:tcW w:w="2268" w:type="dxa"/>
            <w:tcBorders>
              <w:top w:val="nil"/>
              <w:left w:val="nil"/>
              <w:bottom w:val="single" w:sz="4" w:space="0" w:color="auto"/>
              <w:right w:val="single" w:sz="4" w:space="0" w:color="auto"/>
            </w:tcBorders>
            <w:shd w:val="clear" w:color="auto" w:fill="auto"/>
            <w:noWrap/>
            <w:vAlign w:val="bottom"/>
          </w:tcPr>
          <w:p w14:paraId="52E23987" w14:textId="755D4424"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23 – 24 Sept </w:t>
            </w:r>
            <w:r w:rsidR="00D82FEE">
              <w:rPr>
                <w:rFonts w:eastAsia="Times New Roman" w:cs="Calibri"/>
                <w:color w:val="000000"/>
                <w:sz w:val="18"/>
                <w:szCs w:val="18"/>
                <w:lang w:eastAsia="en-GB"/>
              </w:rPr>
              <w:t xml:space="preserve"> 2021 </w:t>
            </w:r>
          </w:p>
        </w:tc>
        <w:tc>
          <w:tcPr>
            <w:tcW w:w="2693" w:type="dxa"/>
            <w:tcBorders>
              <w:top w:val="nil"/>
              <w:left w:val="nil"/>
              <w:bottom w:val="single" w:sz="4" w:space="0" w:color="auto"/>
              <w:right w:val="single" w:sz="4" w:space="0" w:color="auto"/>
            </w:tcBorders>
            <w:shd w:val="clear" w:color="auto" w:fill="auto"/>
            <w:noWrap/>
            <w:vAlign w:val="bottom"/>
          </w:tcPr>
          <w:p w14:paraId="4BC5CD54"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Douala – Cameroun </w:t>
            </w:r>
          </w:p>
        </w:tc>
      </w:tr>
      <w:tr w:rsidR="00FF7EF0" w:rsidRPr="00F72142" w14:paraId="61A1F65D" w14:textId="77777777" w:rsidTr="00D82FEE">
        <w:trPr>
          <w:trHeight w:val="247"/>
        </w:trPr>
        <w:tc>
          <w:tcPr>
            <w:tcW w:w="444" w:type="dxa"/>
            <w:tcBorders>
              <w:top w:val="nil"/>
              <w:left w:val="single" w:sz="4" w:space="0" w:color="auto"/>
              <w:bottom w:val="single" w:sz="4" w:space="0" w:color="auto"/>
              <w:right w:val="single" w:sz="4" w:space="0" w:color="auto"/>
            </w:tcBorders>
            <w:shd w:val="clear" w:color="auto" w:fill="auto"/>
            <w:noWrap/>
            <w:vAlign w:val="bottom"/>
          </w:tcPr>
          <w:p w14:paraId="3470F04A" w14:textId="1AB2192E" w:rsidR="00FF7EF0" w:rsidRDefault="00FF7EF0" w:rsidP="00133B1C">
            <w:pPr>
              <w:spacing w:after="0" w:line="240" w:lineRule="auto"/>
              <w:jc w:val="right"/>
              <w:rPr>
                <w:rFonts w:eastAsia="Times New Roman" w:cs="Calibri"/>
                <w:color w:val="000000"/>
                <w:sz w:val="18"/>
                <w:szCs w:val="18"/>
                <w:lang w:eastAsia="en-GB"/>
              </w:rPr>
            </w:pPr>
            <w:r>
              <w:rPr>
                <w:rFonts w:eastAsia="Times New Roman" w:cs="Calibri"/>
                <w:color w:val="000000"/>
                <w:sz w:val="18"/>
                <w:szCs w:val="18"/>
                <w:lang w:eastAsia="en-GB"/>
              </w:rPr>
              <w:t>2</w:t>
            </w:r>
            <w:r w:rsidR="00D82FEE">
              <w:rPr>
                <w:rFonts w:eastAsia="Times New Roman" w:cs="Calibri"/>
                <w:color w:val="000000"/>
                <w:sz w:val="18"/>
                <w:szCs w:val="18"/>
                <w:lang w:eastAsia="en-GB"/>
              </w:rPr>
              <w:t>2</w:t>
            </w:r>
            <w:r>
              <w:rPr>
                <w:rFonts w:eastAsia="Times New Roman" w:cs="Calibri"/>
                <w:color w:val="000000"/>
                <w:sz w:val="18"/>
                <w:szCs w:val="18"/>
                <w:lang w:eastAsia="en-GB"/>
              </w:rPr>
              <w:t>.</w:t>
            </w:r>
          </w:p>
        </w:tc>
        <w:tc>
          <w:tcPr>
            <w:tcW w:w="3786" w:type="dxa"/>
            <w:tcBorders>
              <w:top w:val="nil"/>
              <w:left w:val="nil"/>
              <w:bottom w:val="single" w:sz="4" w:space="0" w:color="auto"/>
              <w:right w:val="single" w:sz="4" w:space="0" w:color="auto"/>
            </w:tcBorders>
            <w:shd w:val="clear" w:color="auto" w:fill="auto"/>
            <w:noWrap/>
            <w:vAlign w:val="bottom"/>
          </w:tcPr>
          <w:p w14:paraId="6BBF266A" w14:textId="77777777" w:rsidR="00FF7EF0" w:rsidRDefault="00FF7EF0" w:rsidP="00133B1C">
            <w:pPr>
              <w:spacing w:after="0" w:line="240" w:lineRule="auto"/>
              <w:rPr>
                <w:rFonts w:eastAsia="Times New Roman" w:cs="Calibri"/>
                <w:color w:val="000000"/>
                <w:sz w:val="18"/>
                <w:szCs w:val="18"/>
                <w:lang w:eastAsia="en-GB"/>
              </w:rPr>
            </w:pPr>
            <w:proofErr w:type="spellStart"/>
            <w:r>
              <w:rPr>
                <w:rFonts w:eastAsia="Times New Roman" w:cs="Calibri"/>
                <w:color w:val="000000"/>
                <w:sz w:val="18"/>
                <w:szCs w:val="18"/>
                <w:lang w:eastAsia="en-GB"/>
              </w:rPr>
              <w:t>ClimSA</w:t>
            </w:r>
            <w:proofErr w:type="spellEnd"/>
            <w:r>
              <w:rPr>
                <w:rFonts w:eastAsia="Times New Roman" w:cs="Calibri"/>
                <w:color w:val="000000"/>
                <w:sz w:val="18"/>
                <w:szCs w:val="18"/>
                <w:lang w:eastAsia="en-GB"/>
              </w:rPr>
              <w:t>-AUC Steering Committee</w:t>
            </w:r>
          </w:p>
        </w:tc>
        <w:tc>
          <w:tcPr>
            <w:tcW w:w="2268" w:type="dxa"/>
            <w:tcBorders>
              <w:top w:val="nil"/>
              <w:left w:val="nil"/>
              <w:bottom w:val="single" w:sz="4" w:space="0" w:color="auto"/>
              <w:right w:val="single" w:sz="4" w:space="0" w:color="auto"/>
            </w:tcBorders>
            <w:shd w:val="clear" w:color="auto" w:fill="auto"/>
            <w:noWrap/>
            <w:vAlign w:val="bottom"/>
          </w:tcPr>
          <w:p w14:paraId="1F31A10D" w14:textId="5B37D94A"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 xml:space="preserve">Dec </w:t>
            </w:r>
            <w:r w:rsidR="00D82FEE">
              <w:rPr>
                <w:rFonts w:eastAsia="Times New Roman" w:cs="Calibri"/>
                <w:color w:val="000000"/>
                <w:sz w:val="18"/>
                <w:szCs w:val="18"/>
                <w:lang w:eastAsia="en-GB"/>
              </w:rPr>
              <w:t xml:space="preserve"> 2021</w:t>
            </w:r>
          </w:p>
        </w:tc>
        <w:tc>
          <w:tcPr>
            <w:tcW w:w="2693" w:type="dxa"/>
            <w:tcBorders>
              <w:top w:val="nil"/>
              <w:left w:val="nil"/>
              <w:bottom w:val="single" w:sz="4" w:space="0" w:color="auto"/>
              <w:right w:val="single" w:sz="4" w:space="0" w:color="auto"/>
            </w:tcBorders>
            <w:shd w:val="clear" w:color="auto" w:fill="auto"/>
            <w:noWrap/>
            <w:vAlign w:val="bottom"/>
          </w:tcPr>
          <w:p w14:paraId="4DFC42F8" w14:textId="77777777" w:rsidR="00FF7EF0" w:rsidRDefault="00FF7EF0" w:rsidP="00133B1C">
            <w:pPr>
              <w:spacing w:after="0" w:line="240" w:lineRule="auto"/>
              <w:rPr>
                <w:rFonts w:eastAsia="Times New Roman" w:cs="Calibri"/>
                <w:color w:val="000000"/>
                <w:sz w:val="18"/>
                <w:szCs w:val="18"/>
                <w:lang w:eastAsia="en-GB"/>
              </w:rPr>
            </w:pPr>
            <w:r>
              <w:rPr>
                <w:rFonts w:eastAsia="Times New Roman" w:cs="Calibri"/>
                <w:color w:val="000000"/>
                <w:sz w:val="18"/>
                <w:szCs w:val="18"/>
                <w:lang w:eastAsia="en-GB"/>
              </w:rPr>
              <w:t>Hybrid (Online – Gaborone- Botswana)</w:t>
            </w:r>
          </w:p>
        </w:tc>
      </w:tr>
    </w:tbl>
    <w:p w14:paraId="3A2108CB" w14:textId="6ED0E526" w:rsidR="004C12EC" w:rsidRDefault="00FF7EF0" w:rsidP="00794AE4">
      <w:pPr>
        <w:pStyle w:val="WMOBodyText"/>
        <w:tabs>
          <w:tab w:val="left" w:pos="567"/>
        </w:tabs>
        <w:spacing w:before="0"/>
        <w:rPr>
          <w:lang w:val="en-CA"/>
        </w:rPr>
      </w:pPr>
      <w:r>
        <w:rPr>
          <w:lang w:val="en-CA"/>
        </w:rPr>
        <w:t xml:space="preserve"> </w:t>
      </w:r>
    </w:p>
    <w:p w14:paraId="206B899C" w14:textId="588AE031" w:rsidR="00FF7EF0" w:rsidRDefault="00FF7EF0" w:rsidP="00794AE4">
      <w:pPr>
        <w:pStyle w:val="WMOBodyText"/>
        <w:tabs>
          <w:tab w:val="left" w:pos="567"/>
        </w:tabs>
        <w:spacing w:before="0"/>
        <w:rPr>
          <w:lang w:val="en-CA"/>
        </w:rPr>
      </w:pPr>
    </w:p>
    <w:p w14:paraId="62C78C51" w14:textId="77777777" w:rsidR="00FF7EF0" w:rsidRDefault="00FF7EF0" w:rsidP="00794AE4">
      <w:pPr>
        <w:pStyle w:val="WMOBodyText"/>
        <w:tabs>
          <w:tab w:val="left" w:pos="567"/>
        </w:tabs>
        <w:spacing w:before="0"/>
        <w:rPr>
          <w:lang w:val="en-CA"/>
        </w:rPr>
      </w:pPr>
    </w:p>
    <w:p w14:paraId="21BFFB3C" w14:textId="65828566" w:rsidR="004C12EC" w:rsidRDefault="004C12EC" w:rsidP="00794AE4">
      <w:pPr>
        <w:pStyle w:val="WMOBodyText"/>
        <w:tabs>
          <w:tab w:val="left" w:pos="567"/>
        </w:tabs>
        <w:spacing w:before="0"/>
        <w:rPr>
          <w:lang w:val="en-CA"/>
        </w:rPr>
      </w:pPr>
    </w:p>
    <w:p w14:paraId="5B449011" w14:textId="7057B93C" w:rsidR="00CB5AAA" w:rsidRDefault="00CB5AAA" w:rsidP="00794AE4">
      <w:pPr>
        <w:pStyle w:val="WMOBodyText"/>
        <w:tabs>
          <w:tab w:val="left" w:pos="567"/>
        </w:tabs>
        <w:spacing w:before="0"/>
        <w:rPr>
          <w:lang w:val="en-CA"/>
        </w:rPr>
      </w:pPr>
    </w:p>
    <w:p w14:paraId="706A2390" w14:textId="32E33364" w:rsidR="00CB5AAA" w:rsidRDefault="00CB5AAA" w:rsidP="00794AE4">
      <w:pPr>
        <w:pStyle w:val="WMOBodyText"/>
        <w:tabs>
          <w:tab w:val="left" w:pos="567"/>
        </w:tabs>
        <w:spacing w:before="0"/>
        <w:rPr>
          <w:lang w:val="en-CA"/>
        </w:rPr>
      </w:pPr>
    </w:p>
    <w:p w14:paraId="51374258" w14:textId="4FF8FA97" w:rsidR="00CB5AAA" w:rsidRDefault="00CB5AAA" w:rsidP="00794AE4">
      <w:pPr>
        <w:pStyle w:val="WMOBodyText"/>
        <w:tabs>
          <w:tab w:val="left" w:pos="567"/>
        </w:tabs>
        <w:spacing w:before="0"/>
        <w:rPr>
          <w:lang w:val="en-CA"/>
        </w:rPr>
      </w:pPr>
    </w:p>
    <w:p w14:paraId="1DB25DC8" w14:textId="7E93F1A3" w:rsidR="00CB5AAA" w:rsidRDefault="00CB5AAA" w:rsidP="00794AE4">
      <w:pPr>
        <w:pStyle w:val="WMOBodyText"/>
        <w:tabs>
          <w:tab w:val="left" w:pos="567"/>
        </w:tabs>
        <w:spacing w:before="0"/>
        <w:rPr>
          <w:lang w:val="en-CA"/>
        </w:rPr>
      </w:pPr>
    </w:p>
    <w:p w14:paraId="0CA9F720" w14:textId="6F7A324E" w:rsidR="00A321EA" w:rsidRDefault="00A321EA" w:rsidP="00794AE4">
      <w:pPr>
        <w:pStyle w:val="WMOBodyText"/>
        <w:tabs>
          <w:tab w:val="left" w:pos="567"/>
        </w:tabs>
        <w:spacing w:before="0"/>
        <w:rPr>
          <w:lang w:val="en-CA"/>
        </w:rPr>
      </w:pPr>
    </w:p>
    <w:p w14:paraId="3DE8D691" w14:textId="287C58CF" w:rsidR="00A321EA" w:rsidRDefault="00A321EA" w:rsidP="00794AE4">
      <w:pPr>
        <w:pStyle w:val="WMOBodyText"/>
        <w:tabs>
          <w:tab w:val="left" w:pos="567"/>
        </w:tabs>
        <w:spacing w:before="0"/>
        <w:rPr>
          <w:lang w:val="en-CA"/>
        </w:rPr>
      </w:pPr>
    </w:p>
    <w:p w14:paraId="4567D8C3" w14:textId="3BF38955" w:rsidR="00A321EA" w:rsidRDefault="00A321EA" w:rsidP="00794AE4">
      <w:pPr>
        <w:pStyle w:val="WMOBodyText"/>
        <w:tabs>
          <w:tab w:val="left" w:pos="567"/>
        </w:tabs>
        <w:spacing w:before="0"/>
        <w:rPr>
          <w:lang w:val="en-CA"/>
        </w:rPr>
      </w:pPr>
    </w:p>
    <w:p w14:paraId="08E84937" w14:textId="524D7375" w:rsidR="00A321EA" w:rsidRDefault="00A321EA" w:rsidP="00794AE4">
      <w:pPr>
        <w:pStyle w:val="WMOBodyText"/>
        <w:tabs>
          <w:tab w:val="left" w:pos="567"/>
        </w:tabs>
        <w:spacing w:before="0"/>
        <w:rPr>
          <w:lang w:val="en-CA"/>
        </w:rPr>
      </w:pPr>
    </w:p>
    <w:p w14:paraId="00533D5A" w14:textId="1465641D" w:rsidR="00A321EA" w:rsidRDefault="00A321EA" w:rsidP="00794AE4">
      <w:pPr>
        <w:pStyle w:val="WMOBodyText"/>
        <w:tabs>
          <w:tab w:val="left" w:pos="567"/>
        </w:tabs>
        <w:spacing w:before="0"/>
        <w:rPr>
          <w:lang w:val="en-CA"/>
        </w:rPr>
      </w:pPr>
    </w:p>
    <w:p w14:paraId="10BE6BC8" w14:textId="74397ED2" w:rsidR="00A321EA" w:rsidRDefault="00A321EA" w:rsidP="00794AE4">
      <w:pPr>
        <w:pStyle w:val="WMOBodyText"/>
        <w:tabs>
          <w:tab w:val="left" w:pos="567"/>
        </w:tabs>
        <w:spacing w:before="0"/>
        <w:rPr>
          <w:lang w:val="en-CA"/>
        </w:rPr>
      </w:pPr>
    </w:p>
    <w:p w14:paraId="5CC34644" w14:textId="4A6B740C" w:rsidR="00A321EA" w:rsidRDefault="00A321EA" w:rsidP="00794AE4">
      <w:pPr>
        <w:pStyle w:val="WMOBodyText"/>
        <w:tabs>
          <w:tab w:val="left" w:pos="567"/>
        </w:tabs>
        <w:spacing w:before="0"/>
        <w:rPr>
          <w:lang w:val="en-CA"/>
        </w:rPr>
      </w:pPr>
    </w:p>
    <w:p w14:paraId="174FC5EE" w14:textId="6A68FF92" w:rsidR="00A321EA" w:rsidRDefault="00A321EA" w:rsidP="00794AE4">
      <w:pPr>
        <w:pStyle w:val="WMOBodyText"/>
        <w:tabs>
          <w:tab w:val="left" w:pos="567"/>
        </w:tabs>
        <w:spacing w:before="0"/>
        <w:rPr>
          <w:lang w:val="en-CA"/>
        </w:rPr>
      </w:pPr>
    </w:p>
    <w:p w14:paraId="59216226" w14:textId="70BF2B09" w:rsidR="00A321EA" w:rsidRDefault="00A321EA" w:rsidP="00794AE4">
      <w:pPr>
        <w:pStyle w:val="WMOBodyText"/>
        <w:tabs>
          <w:tab w:val="left" w:pos="567"/>
        </w:tabs>
        <w:spacing w:before="0"/>
        <w:rPr>
          <w:lang w:val="en-CA"/>
        </w:rPr>
      </w:pPr>
    </w:p>
    <w:p w14:paraId="70E2F34D" w14:textId="4D9CB4B4" w:rsidR="00A321EA" w:rsidRDefault="00A321EA" w:rsidP="00794AE4">
      <w:pPr>
        <w:pStyle w:val="WMOBodyText"/>
        <w:tabs>
          <w:tab w:val="left" w:pos="567"/>
        </w:tabs>
        <w:spacing w:before="0"/>
        <w:rPr>
          <w:lang w:val="en-CA"/>
        </w:rPr>
      </w:pPr>
    </w:p>
    <w:p w14:paraId="0FCD2E3E" w14:textId="77777777" w:rsidR="00A321EA" w:rsidRDefault="00A321EA" w:rsidP="00794AE4">
      <w:pPr>
        <w:pStyle w:val="WMOBodyText"/>
        <w:tabs>
          <w:tab w:val="left" w:pos="567"/>
        </w:tabs>
        <w:spacing w:before="0"/>
        <w:rPr>
          <w:lang w:val="en-CA"/>
        </w:rPr>
      </w:pPr>
    </w:p>
    <w:p w14:paraId="32F67DB4" w14:textId="3541394F" w:rsidR="00CB5AAA" w:rsidRDefault="00CB5AAA" w:rsidP="00794AE4">
      <w:pPr>
        <w:pStyle w:val="WMOBodyText"/>
        <w:tabs>
          <w:tab w:val="left" w:pos="567"/>
        </w:tabs>
        <w:spacing w:before="0"/>
        <w:rPr>
          <w:lang w:val="en-CA"/>
        </w:rPr>
      </w:pPr>
    </w:p>
    <w:p w14:paraId="22405A27" w14:textId="19CF4477" w:rsidR="00CB5AAA" w:rsidRDefault="00CB5AAA" w:rsidP="00794AE4">
      <w:pPr>
        <w:pStyle w:val="WMOBodyText"/>
        <w:tabs>
          <w:tab w:val="left" w:pos="567"/>
        </w:tabs>
        <w:spacing w:before="0"/>
        <w:rPr>
          <w:lang w:val="en-CA"/>
        </w:rPr>
      </w:pPr>
    </w:p>
    <w:p w14:paraId="3F8248D8" w14:textId="6F49C9BE" w:rsidR="00CB5AAA" w:rsidRPr="00CB5AAA" w:rsidRDefault="00CB5AAA" w:rsidP="00794AE4">
      <w:pPr>
        <w:pStyle w:val="WMOBodyText"/>
        <w:tabs>
          <w:tab w:val="left" w:pos="567"/>
        </w:tabs>
        <w:spacing w:before="0"/>
        <w:rPr>
          <w:b/>
          <w:bCs/>
          <w:lang w:val="en-CA"/>
        </w:rPr>
      </w:pPr>
      <w:r w:rsidRPr="00CB5AAA">
        <w:rPr>
          <w:b/>
          <w:bCs/>
          <w:color w:val="1F497D" w:themeColor="text2"/>
          <w:lang w:val="en-CA"/>
        </w:rPr>
        <w:t xml:space="preserve">LIST OF ANNEXES </w:t>
      </w:r>
    </w:p>
    <w:p w14:paraId="3079B35B" w14:textId="47E26B52" w:rsidR="004C12EC" w:rsidRDefault="004C12EC" w:rsidP="00794AE4">
      <w:pPr>
        <w:pStyle w:val="WMOBodyText"/>
        <w:tabs>
          <w:tab w:val="left" w:pos="567"/>
        </w:tabs>
        <w:spacing w:before="0"/>
        <w:rPr>
          <w:lang w:val="en-CA"/>
        </w:rPr>
      </w:pPr>
    </w:p>
    <w:p w14:paraId="543C0AA5" w14:textId="7CCD69B1" w:rsidR="004C12EC" w:rsidRDefault="004C12EC" w:rsidP="00794AE4">
      <w:pPr>
        <w:pStyle w:val="WMOBodyText"/>
        <w:tabs>
          <w:tab w:val="left" w:pos="567"/>
        </w:tabs>
        <w:spacing w:before="0"/>
        <w:rPr>
          <w:lang w:val="en-CA"/>
        </w:rPr>
      </w:pPr>
    </w:p>
    <w:p w14:paraId="6F5CAC40" w14:textId="76B2FC90" w:rsidR="00CB5AAA" w:rsidRDefault="00CB5AAA" w:rsidP="00794AE4">
      <w:pPr>
        <w:pStyle w:val="WMOBodyText"/>
        <w:tabs>
          <w:tab w:val="left" w:pos="567"/>
        </w:tabs>
        <w:spacing w:before="0"/>
        <w:rPr>
          <w:lang w:val="en-CA"/>
        </w:rPr>
      </w:pPr>
      <w:r>
        <w:rPr>
          <w:lang w:val="en-CA"/>
        </w:rPr>
        <w:t xml:space="preserve">Annex </w:t>
      </w:r>
      <w:r w:rsidR="00AD1458">
        <w:rPr>
          <w:lang w:val="en-CA"/>
        </w:rPr>
        <w:t>I: List of ACMAD/</w:t>
      </w:r>
      <w:proofErr w:type="spellStart"/>
      <w:r w:rsidR="00AD1458">
        <w:rPr>
          <w:lang w:val="en-CA"/>
        </w:rPr>
        <w:t>ClimSA</w:t>
      </w:r>
      <w:proofErr w:type="spellEnd"/>
      <w:r w:rsidR="00AD1458">
        <w:rPr>
          <w:lang w:val="en-CA"/>
        </w:rPr>
        <w:t xml:space="preserve"> project staff as of March 2022</w:t>
      </w:r>
    </w:p>
    <w:p w14:paraId="4B902A08" w14:textId="77777777" w:rsidR="00BD601D" w:rsidRDefault="00BD601D" w:rsidP="00794AE4">
      <w:pPr>
        <w:pStyle w:val="WMOBodyText"/>
        <w:tabs>
          <w:tab w:val="left" w:pos="567"/>
        </w:tabs>
        <w:spacing w:before="0"/>
        <w:rPr>
          <w:lang w:val="en-CA"/>
        </w:rPr>
      </w:pPr>
    </w:p>
    <w:p w14:paraId="1C070641" w14:textId="74A94959" w:rsidR="00AD1458" w:rsidRDefault="00AD1458" w:rsidP="00794AE4">
      <w:pPr>
        <w:pStyle w:val="WMOBodyText"/>
        <w:tabs>
          <w:tab w:val="left" w:pos="567"/>
        </w:tabs>
        <w:spacing w:before="0"/>
        <w:rPr>
          <w:lang w:val="en-CA"/>
        </w:rPr>
      </w:pPr>
      <w:r>
        <w:rPr>
          <w:lang w:val="en-CA"/>
        </w:rPr>
        <w:t xml:space="preserve">AnnexII: Summary Expenditure Report </w:t>
      </w:r>
    </w:p>
    <w:p w14:paraId="1D6FD05F" w14:textId="77777777" w:rsidR="00BD601D" w:rsidRDefault="00BD601D" w:rsidP="00794AE4">
      <w:pPr>
        <w:pStyle w:val="WMOBodyText"/>
        <w:tabs>
          <w:tab w:val="left" w:pos="567"/>
        </w:tabs>
        <w:spacing w:before="0"/>
        <w:rPr>
          <w:lang w:val="en-CA"/>
        </w:rPr>
      </w:pPr>
    </w:p>
    <w:p w14:paraId="647DBC69" w14:textId="5EFE2572" w:rsidR="00C6374E" w:rsidRDefault="00C6374E" w:rsidP="00794AE4">
      <w:pPr>
        <w:pStyle w:val="WMOBodyText"/>
        <w:tabs>
          <w:tab w:val="left" w:pos="567"/>
        </w:tabs>
        <w:spacing w:before="0"/>
        <w:rPr>
          <w:lang w:val="en-CA"/>
        </w:rPr>
      </w:pPr>
      <w:r>
        <w:rPr>
          <w:lang w:val="en-CA"/>
        </w:rPr>
        <w:t>Annex II: Work plan and budget for year 2</w:t>
      </w:r>
      <w:r w:rsidR="00A321EA">
        <w:rPr>
          <w:lang w:val="en-CA"/>
        </w:rPr>
        <w:t xml:space="preserve"> </w:t>
      </w:r>
      <w:r w:rsidR="00AD2628">
        <w:rPr>
          <w:lang w:val="en-CA"/>
        </w:rPr>
        <w:t>(separate</w:t>
      </w:r>
      <w:r w:rsidR="00A321EA">
        <w:rPr>
          <w:lang w:val="en-CA"/>
        </w:rPr>
        <w:t xml:space="preserve"> document)</w:t>
      </w:r>
    </w:p>
    <w:p w14:paraId="50FD2E79" w14:textId="77777777" w:rsidR="00BD601D" w:rsidRDefault="00BD601D" w:rsidP="00794AE4">
      <w:pPr>
        <w:pStyle w:val="WMOBodyText"/>
        <w:tabs>
          <w:tab w:val="left" w:pos="567"/>
        </w:tabs>
        <w:spacing w:before="0"/>
        <w:rPr>
          <w:lang w:val="en-CA"/>
        </w:rPr>
      </w:pPr>
    </w:p>
    <w:p w14:paraId="7970BC95" w14:textId="74FF9670" w:rsidR="004C12EC" w:rsidRDefault="004C12EC" w:rsidP="00794AE4">
      <w:pPr>
        <w:pStyle w:val="WMOBodyText"/>
        <w:tabs>
          <w:tab w:val="left" w:pos="567"/>
        </w:tabs>
        <w:spacing w:before="0"/>
        <w:rPr>
          <w:lang w:val="en-CA"/>
        </w:rPr>
      </w:pPr>
    </w:p>
    <w:p w14:paraId="0C3B3FB3" w14:textId="580776FD" w:rsidR="004C12EC" w:rsidRDefault="004C12EC" w:rsidP="00794AE4">
      <w:pPr>
        <w:pStyle w:val="WMOBodyText"/>
        <w:tabs>
          <w:tab w:val="left" w:pos="567"/>
        </w:tabs>
        <w:spacing w:before="0"/>
        <w:rPr>
          <w:lang w:val="en-CA"/>
        </w:rPr>
      </w:pPr>
    </w:p>
    <w:p w14:paraId="316CB442" w14:textId="324C147B" w:rsidR="004C12EC" w:rsidRDefault="004C12EC" w:rsidP="00794AE4">
      <w:pPr>
        <w:pStyle w:val="WMOBodyText"/>
        <w:tabs>
          <w:tab w:val="left" w:pos="567"/>
        </w:tabs>
        <w:spacing w:before="0"/>
        <w:rPr>
          <w:lang w:val="en-CA"/>
        </w:rPr>
      </w:pPr>
    </w:p>
    <w:p w14:paraId="2BBA779F" w14:textId="2B8BC66F" w:rsidR="004C12EC" w:rsidRDefault="004C12EC" w:rsidP="00794AE4">
      <w:pPr>
        <w:pStyle w:val="WMOBodyText"/>
        <w:tabs>
          <w:tab w:val="left" w:pos="567"/>
        </w:tabs>
        <w:spacing w:before="0"/>
        <w:rPr>
          <w:lang w:val="en-CA"/>
        </w:rPr>
      </w:pPr>
    </w:p>
    <w:p w14:paraId="2C486897" w14:textId="70E141A5" w:rsidR="004C12EC" w:rsidRDefault="004C12EC" w:rsidP="00794AE4">
      <w:pPr>
        <w:pStyle w:val="WMOBodyText"/>
        <w:tabs>
          <w:tab w:val="left" w:pos="567"/>
        </w:tabs>
        <w:spacing w:before="0"/>
        <w:rPr>
          <w:lang w:val="en-CA"/>
        </w:rPr>
      </w:pPr>
    </w:p>
    <w:p w14:paraId="0CA03A26" w14:textId="79E38A29" w:rsidR="004C12EC" w:rsidRDefault="004C12EC" w:rsidP="00794AE4">
      <w:pPr>
        <w:pStyle w:val="WMOBodyText"/>
        <w:tabs>
          <w:tab w:val="left" w:pos="567"/>
        </w:tabs>
        <w:spacing w:before="0"/>
        <w:rPr>
          <w:lang w:val="en-CA"/>
        </w:rPr>
      </w:pPr>
    </w:p>
    <w:p w14:paraId="2938363D" w14:textId="6C859900" w:rsidR="004C12EC" w:rsidRDefault="004C12EC" w:rsidP="00794AE4">
      <w:pPr>
        <w:pStyle w:val="WMOBodyText"/>
        <w:tabs>
          <w:tab w:val="left" w:pos="567"/>
        </w:tabs>
        <w:spacing w:before="0"/>
        <w:rPr>
          <w:lang w:val="en-CA"/>
        </w:rPr>
      </w:pPr>
    </w:p>
    <w:sectPr w:rsidR="004C12EC" w:rsidSect="00F0322F">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F88BB" w14:textId="77777777" w:rsidR="00855FDC" w:rsidRDefault="00855FDC" w:rsidP="00AB18DE">
      <w:pPr>
        <w:spacing w:after="0" w:line="240" w:lineRule="auto"/>
      </w:pPr>
      <w:r>
        <w:separator/>
      </w:r>
    </w:p>
  </w:endnote>
  <w:endnote w:type="continuationSeparator" w:id="0">
    <w:p w14:paraId="66B3CB3E" w14:textId="77777777" w:rsidR="00855FDC" w:rsidRDefault="00855FDC" w:rsidP="00AB1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3" w:usb1="00000000" w:usb2="00000000" w:usb3="00000000" w:csb0="00000001" w:csb1="00000000"/>
  </w:font>
  <w:font w:name="FuturaA Bk BT">
    <w:altName w:val="Times New Roman"/>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Maiandra GD">
    <w:altName w:val="Candara"/>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BEA0" w14:textId="77777777" w:rsidR="00CF090B" w:rsidRDefault="00CF090B" w:rsidP="00DC7FCF">
    <w:pPr>
      <w:tabs>
        <w:tab w:val="right" w:pos="8640"/>
      </w:tabs>
      <w:spacing w:after="0" w:line="240" w:lineRule="auto"/>
      <w:ind w:right="-107"/>
      <w:jc w:val="center"/>
      <w:rPr>
        <w:rFonts w:eastAsia="Times New Roman"/>
        <w:color w:val="1F497D"/>
        <w:sz w:val="17"/>
        <w:szCs w:val="17"/>
      </w:rPr>
    </w:pPr>
    <w:r>
      <w:rPr>
        <w:noProof/>
        <w:color w:val="1F497D"/>
      </w:rPr>
      <w:drawing>
        <wp:inline distT="0" distB="0" distL="0" distR="0" wp14:anchorId="5B00A501" wp14:editId="42C6F9E5">
          <wp:extent cx="809625" cy="47891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a:stretch>
                    <a:fillRect/>
                  </a:stretch>
                </pic:blipFill>
                <pic:spPr bwMode="auto">
                  <a:xfrm>
                    <a:off x="0" y="0"/>
                    <a:ext cx="846683" cy="500834"/>
                  </a:xfrm>
                  <a:prstGeom prst="rect">
                    <a:avLst/>
                  </a:prstGeom>
                  <a:noFill/>
                  <a:ln w="9525">
                    <a:noFill/>
                    <a:miter lim="800000"/>
                    <a:headEnd/>
                    <a:tailEnd/>
                  </a:ln>
                </pic:spPr>
              </pic:pic>
            </a:graphicData>
          </a:graphic>
        </wp:inline>
      </w:drawing>
    </w:r>
    <w:r w:rsidRPr="00E571FC">
      <w:rPr>
        <w:noProof/>
      </w:rPr>
      <w:t xml:space="preserve">  </w:t>
    </w:r>
    <w:r w:rsidRPr="005F3B1D">
      <w:rPr>
        <w:rFonts w:eastAsia="Times New Roman"/>
        <w:color w:val="1F497D"/>
        <w:sz w:val="17"/>
        <w:szCs w:val="17"/>
      </w:rPr>
      <w:t>This project is funded by</w:t>
    </w:r>
  </w:p>
  <w:p w14:paraId="0CC5B0AF" w14:textId="33CB358B" w:rsidR="00CF090B" w:rsidRDefault="00AD1458" w:rsidP="00AD1458">
    <w:pPr>
      <w:ind w:right="-107"/>
      <w:jc w:val="center"/>
      <w:rPr>
        <w:rFonts w:cs="Garamond"/>
        <w:color w:val="1F497D"/>
        <w:sz w:val="17"/>
        <w:szCs w:val="17"/>
      </w:rPr>
    </w:pPr>
    <w:r>
      <w:rPr>
        <w:rFonts w:eastAsia="Times New Roman"/>
        <w:color w:val="1F497D"/>
        <w:sz w:val="17"/>
        <w:szCs w:val="17"/>
      </w:rPr>
      <w:t xml:space="preserve">                                                                                                                             </w:t>
    </w:r>
    <w:r w:rsidR="00CF090B" w:rsidRPr="005F3B1D">
      <w:rPr>
        <w:rFonts w:eastAsia="Times New Roman"/>
        <w:color w:val="1F497D"/>
        <w:sz w:val="17"/>
        <w:szCs w:val="17"/>
      </w:rPr>
      <w:t>The European Union</w:t>
    </w:r>
    <w:r>
      <w:rPr>
        <w:rFonts w:eastAsia="Times New Roman"/>
        <w:color w:val="1F497D"/>
        <w:sz w:val="17"/>
        <w:szCs w:val="17"/>
      </w:rPr>
      <w:t xml:space="preserve">        ACMAD/</w:t>
    </w:r>
    <w:proofErr w:type="spellStart"/>
    <w:r>
      <w:rPr>
        <w:rFonts w:eastAsia="Times New Roman"/>
        <w:color w:val="1F497D"/>
        <w:sz w:val="17"/>
        <w:szCs w:val="17"/>
      </w:rPr>
      <w:t>ClimSA</w:t>
    </w:r>
    <w:proofErr w:type="spellEnd"/>
    <w:r>
      <w:rPr>
        <w:rFonts w:eastAsia="Times New Roman"/>
        <w:color w:val="1F497D"/>
        <w:sz w:val="17"/>
        <w:szCs w:val="17"/>
      </w:rPr>
      <w:t xml:space="preserve">  Annual report for year 1</w:t>
    </w:r>
  </w:p>
  <w:p w14:paraId="1717D1AA" w14:textId="77777777" w:rsidR="00CF090B" w:rsidRDefault="00CF090B" w:rsidP="00DC7FCF">
    <w:pPr>
      <w:tabs>
        <w:tab w:val="right" w:pos="8640"/>
      </w:tabs>
      <w:spacing w:after="0" w:line="240" w:lineRule="auto"/>
      <w:ind w:right="-107"/>
      <w:jc w:val="center"/>
      <w:rPr>
        <w:rFonts w:eastAsia="Times New Roman"/>
        <w:color w:val="1F497D"/>
        <w:sz w:val="17"/>
        <w:szCs w:val="17"/>
      </w:rPr>
    </w:pPr>
  </w:p>
  <w:p w14:paraId="07D3210E" w14:textId="77777777" w:rsidR="00CF090B" w:rsidRPr="005F3B1D" w:rsidRDefault="00CF090B" w:rsidP="00DC7FCF">
    <w:pPr>
      <w:tabs>
        <w:tab w:val="right" w:pos="8640"/>
      </w:tabs>
      <w:spacing w:after="0" w:line="240" w:lineRule="auto"/>
      <w:ind w:right="-107"/>
      <w:jc w:val="center"/>
      <w:rPr>
        <w:rFonts w:eastAsia="Times New Roman"/>
        <w:color w:val="1F497D"/>
        <w:sz w:val="17"/>
        <w:szCs w:val="17"/>
      </w:rPr>
    </w:pPr>
  </w:p>
  <w:p w14:paraId="49A7D5B3" w14:textId="01ABA55C" w:rsidR="00CF090B" w:rsidRPr="00180894" w:rsidRDefault="00CF090B" w:rsidP="00AB18DE">
    <w:pPr>
      <w:spacing w:after="0" w:line="240" w:lineRule="auto"/>
      <w:jc w:val="center"/>
      <w:rPr>
        <w:color w:val="0000CC"/>
        <w:sz w:val="20"/>
        <w:szCs w:val="20"/>
      </w:rPr>
    </w:pPr>
    <w:r w:rsidRPr="00180894">
      <w:rPr>
        <w:color w:val="0000CC"/>
        <w:sz w:val="20"/>
        <w:szCs w:val="20"/>
      </w:rPr>
      <w:t xml:space="preserve">Page </w:t>
    </w:r>
    <w:r w:rsidRPr="00180894">
      <w:rPr>
        <w:color w:val="0000CC"/>
        <w:sz w:val="20"/>
        <w:szCs w:val="20"/>
      </w:rPr>
      <w:fldChar w:fldCharType="begin"/>
    </w:r>
    <w:r w:rsidRPr="00180894">
      <w:rPr>
        <w:color w:val="0000CC"/>
        <w:sz w:val="20"/>
        <w:szCs w:val="20"/>
      </w:rPr>
      <w:instrText xml:space="preserve"> PAGE </w:instrText>
    </w:r>
    <w:r w:rsidRPr="00180894">
      <w:rPr>
        <w:color w:val="0000CC"/>
        <w:sz w:val="20"/>
        <w:szCs w:val="20"/>
      </w:rPr>
      <w:fldChar w:fldCharType="separate"/>
    </w:r>
    <w:r>
      <w:rPr>
        <w:noProof/>
        <w:color w:val="0000CC"/>
        <w:sz w:val="20"/>
        <w:szCs w:val="20"/>
      </w:rPr>
      <w:t>9</w:t>
    </w:r>
    <w:r w:rsidRPr="00180894">
      <w:rPr>
        <w:color w:val="0000CC"/>
        <w:sz w:val="20"/>
        <w:szCs w:val="20"/>
      </w:rPr>
      <w:fldChar w:fldCharType="end"/>
    </w:r>
    <w:r w:rsidRPr="00180894">
      <w:rPr>
        <w:color w:val="0000CC"/>
        <w:sz w:val="20"/>
        <w:szCs w:val="20"/>
      </w:rPr>
      <w:t xml:space="preserve"> of </w:t>
    </w:r>
    <w:r w:rsidRPr="00180894">
      <w:rPr>
        <w:color w:val="0000CC"/>
        <w:sz w:val="20"/>
        <w:szCs w:val="20"/>
      </w:rPr>
      <w:fldChar w:fldCharType="begin"/>
    </w:r>
    <w:r w:rsidRPr="00180894">
      <w:rPr>
        <w:color w:val="0000CC"/>
        <w:sz w:val="20"/>
        <w:szCs w:val="20"/>
      </w:rPr>
      <w:instrText xml:space="preserve"> NUMPAGES  </w:instrText>
    </w:r>
    <w:r w:rsidRPr="00180894">
      <w:rPr>
        <w:color w:val="0000CC"/>
        <w:sz w:val="20"/>
        <w:szCs w:val="20"/>
      </w:rPr>
      <w:fldChar w:fldCharType="separate"/>
    </w:r>
    <w:r>
      <w:rPr>
        <w:noProof/>
        <w:color w:val="0000CC"/>
        <w:sz w:val="20"/>
        <w:szCs w:val="20"/>
      </w:rPr>
      <w:t>9</w:t>
    </w:r>
    <w:r w:rsidRPr="00180894">
      <w:rPr>
        <w:color w:val="0000C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B4EDD" w14:textId="77777777" w:rsidR="00855FDC" w:rsidRDefault="00855FDC" w:rsidP="00AB18DE">
      <w:pPr>
        <w:spacing w:after="0" w:line="240" w:lineRule="auto"/>
      </w:pPr>
      <w:r>
        <w:separator/>
      </w:r>
    </w:p>
  </w:footnote>
  <w:footnote w:type="continuationSeparator" w:id="0">
    <w:p w14:paraId="0F4A04F2" w14:textId="77777777" w:rsidR="00855FDC" w:rsidRDefault="00855FDC" w:rsidP="00AB18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35" w:type="pct"/>
      <w:tblInd w:w="-176" w:type="dxa"/>
      <w:tblBorders>
        <w:bottom w:val="single" w:sz="4" w:space="0" w:color="365F91"/>
        <w:insideH w:val="single" w:sz="4" w:space="0" w:color="365F91"/>
      </w:tblBorders>
      <w:tblLayout w:type="fixed"/>
      <w:tblCellMar>
        <w:left w:w="10" w:type="dxa"/>
        <w:right w:w="10" w:type="dxa"/>
      </w:tblCellMar>
      <w:tblLook w:val="01E0" w:firstRow="1" w:lastRow="1" w:firstColumn="1" w:lastColumn="1" w:noHBand="0" w:noVBand="0"/>
    </w:tblPr>
    <w:tblGrid>
      <w:gridCol w:w="1874"/>
      <w:gridCol w:w="5231"/>
      <w:gridCol w:w="2882"/>
    </w:tblGrid>
    <w:tr w:rsidR="00CF090B" w:rsidRPr="00C02E42" w14:paraId="3F35E2C7" w14:textId="77777777" w:rsidTr="00D12AFD">
      <w:trPr>
        <w:trHeight w:val="1445"/>
      </w:trPr>
      <w:tc>
        <w:tcPr>
          <w:tcW w:w="938" w:type="pct"/>
          <w:vAlign w:val="center"/>
        </w:tcPr>
        <w:p w14:paraId="3B0B95DA"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r>
            <w:rPr>
              <w:noProof/>
            </w:rPr>
            <w:drawing>
              <wp:inline distT="0" distB="0" distL="0" distR="0" wp14:anchorId="53E76C43" wp14:editId="70311709">
                <wp:extent cx="1059246" cy="948055"/>
                <wp:effectExtent l="0" t="0" r="7620" b="4445"/>
                <wp:docPr id="15" name="Picture 8" descr="AU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 new logo.jpg"/>
                        <pic:cNvPicPr>
                          <a:picLocks noChangeAspect="1" noChangeArrowheads="1"/>
                        </pic:cNvPicPr>
                      </pic:nvPicPr>
                      <pic:blipFill>
                        <a:blip r:embed="rId1"/>
                        <a:srcRect/>
                        <a:stretch>
                          <a:fillRect/>
                        </a:stretch>
                      </pic:blipFill>
                      <pic:spPr bwMode="auto">
                        <a:xfrm>
                          <a:off x="0" y="0"/>
                          <a:ext cx="1065691" cy="953824"/>
                        </a:xfrm>
                        <a:prstGeom prst="rect">
                          <a:avLst/>
                        </a:prstGeom>
                        <a:noFill/>
                        <a:ln w="9525">
                          <a:noFill/>
                          <a:miter lim="800000"/>
                          <a:headEnd/>
                          <a:tailEnd/>
                        </a:ln>
                      </pic:spPr>
                    </pic:pic>
                  </a:graphicData>
                </a:graphic>
              </wp:inline>
            </w:drawing>
          </w:r>
        </w:p>
        <w:p w14:paraId="46809DCB"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p>
        <w:p w14:paraId="4F32472B" w14:textId="77777777" w:rsidR="00CF090B" w:rsidRPr="00C02E42" w:rsidRDefault="00CF090B" w:rsidP="009A3F62">
          <w:pPr>
            <w:tabs>
              <w:tab w:val="right" w:pos="8640"/>
            </w:tabs>
            <w:spacing w:after="0" w:line="240" w:lineRule="auto"/>
            <w:ind w:right="-107"/>
            <w:jc w:val="center"/>
            <w:rPr>
              <w:color w:val="1F497D"/>
              <w:sz w:val="17"/>
              <w:szCs w:val="17"/>
            </w:rPr>
          </w:pPr>
        </w:p>
      </w:tc>
      <w:tc>
        <w:tcPr>
          <w:tcW w:w="2619" w:type="pct"/>
          <w:vAlign w:val="center"/>
        </w:tcPr>
        <w:p w14:paraId="56E10EF7" w14:textId="5699EEAC" w:rsidR="00CF090B" w:rsidRPr="005F3B1D" w:rsidRDefault="00CF090B" w:rsidP="00D12AFD">
          <w:pPr>
            <w:tabs>
              <w:tab w:val="right" w:pos="8640"/>
            </w:tabs>
            <w:spacing w:after="0" w:line="240" w:lineRule="auto"/>
            <w:ind w:right="-107"/>
            <w:jc w:val="center"/>
            <w:rPr>
              <w:rFonts w:eastAsia="Times New Roman"/>
              <w:color w:val="1F497D"/>
              <w:sz w:val="17"/>
              <w:szCs w:val="17"/>
            </w:rPr>
          </w:pPr>
          <w:r>
            <w:rPr>
              <w:b/>
              <w:color w:val="1F497D"/>
            </w:rPr>
            <w:t xml:space="preserve">Intra ACP </w:t>
          </w:r>
          <w:r w:rsidRPr="00C02E42">
            <w:rPr>
              <w:b/>
              <w:color w:val="1F497D"/>
            </w:rPr>
            <w:t xml:space="preserve">Climate Services </w:t>
          </w:r>
          <w:r>
            <w:rPr>
              <w:b/>
              <w:color w:val="1F497D"/>
            </w:rPr>
            <w:t>and Related Applications /ACP/FED/038-833 11</w:t>
          </w:r>
          <w:r w:rsidRPr="00DC7FCF">
            <w:rPr>
              <w:b/>
              <w:color w:val="1F497D"/>
              <w:vertAlign w:val="superscript"/>
            </w:rPr>
            <w:t>th</w:t>
          </w:r>
          <w:r>
            <w:rPr>
              <w:b/>
              <w:color w:val="1F497D"/>
            </w:rPr>
            <w:t xml:space="preserve"> EDF | Contribution Agreement 2019/410-300</w:t>
          </w:r>
        </w:p>
        <w:p w14:paraId="13080B7A"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p>
        <w:p w14:paraId="36ACF075" w14:textId="77777777" w:rsidR="00CF090B" w:rsidRPr="00C02E42" w:rsidRDefault="00CF090B" w:rsidP="009A3F62">
          <w:pPr>
            <w:spacing w:after="120"/>
            <w:ind w:right="-107"/>
            <w:jc w:val="center"/>
            <w:rPr>
              <w:rFonts w:cs="Calibri"/>
              <w:bCs/>
              <w:sz w:val="18"/>
              <w:szCs w:val="18"/>
            </w:rPr>
          </w:pPr>
          <w:r>
            <w:rPr>
              <w:noProof/>
            </w:rPr>
            <w:drawing>
              <wp:inline distT="0" distB="0" distL="0" distR="0" wp14:anchorId="264DA62A" wp14:editId="0BEC5055">
                <wp:extent cx="2125345" cy="571500"/>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345" cy="571500"/>
                        </a:xfrm>
                        <a:prstGeom prst="rect">
                          <a:avLst/>
                        </a:prstGeom>
                      </pic:spPr>
                    </pic:pic>
                  </a:graphicData>
                </a:graphic>
              </wp:inline>
            </w:drawing>
          </w:r>
        </w:p>
      </w:tc>
      <w:tc>
        <w:tcPr>
          <w:tcW w:w="1443" w:type="pct"/>
          <w:vAlign w:val="center"/>
        </w:tcPr>
        <w:p w14:paraId="239187A1"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r>
            <w:rPr>
              <w:noProof/>
              <w:color w:val="1F497D"/>
            </w:rPr>
            <w:drawing>
              <wp:inline distT="0" distB="0" distL="0" distR="0" wp14:anchorId="03D293C4" wp14:editId="407B733C">
                <wp:extent cx="698500" cy="68834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698500" cy="688340"/>
                        </a:xfrm>
                        <a:prstGeom prst="rect">
                          <a:avLst/>
                        </a:prstGeom>
                        <a:noFill/>
                        <a:ln w="9525">
                          <a:noFill/>
                          <a:miter lim="800000"/>
                          <a:headEnd/>
                          <a:tailEnd/>
                        </a:ln>
                      </pic:spPr>
                    </pic:pic>
                  </a:graphicData>
                </a:graphic>
              </wp:inline>
            </w:drawing>
          </w:r>
        </w:p>
        <w:p w14:paraId="210CFE23" w14:textId="77777777" w:rsidR="00CF090B" w:rsidRPr="005F3B1D" w:rsidRDefault="00CF090B" w:rsidP="009A3F62">
          <w:pPr>
            <w:tabs>
              <w:tab w:val="right" w:pos="8640"/>
            </w:tabs>
            <w:spacing w:after="0" w:line="240" w:lineRule="auto"/>
            <w:ind w:right="-107"/>
            <w:jc w:val="center"/>
            <w:rPr>
              <w:rFonts w:eastAsia="Times New Roman"/>
              <w:color w:val="1F497D"/>
              <w:sz w:val="17"/>
              <w:szCs w:val="17"/>
            </w:rPr>
          </w:pPr>
        </w:p>
        <w:p w14:paraId="0A7E459B" w14:textId="77777777" w:rsidR="00CF090B" w:rsidRPr="00C02E42" w:rsidRDefault="00CF090B" w:rsidP="009A3F62">
          <w:pPr>
            <w:tabs>
              <w:tab w:val="right" w:pos="8640"/>
            </w:tabs>
            <w:spacing w:after="0" w:line="240" w:lineRule="auto"/>
            <w:ind w:right="-107"/>
            <w:jc w:val="center"/>
            <w:rPr>
              <w:color w:val="1F497D"/>
              <w:sz w:val="17"/>
              <w:szCs w:val="17"/>
            </w:rPr>
          </w:pPr>
          <w:r w:rsidRPr="00C02E42">
            <w:rPr>
              <w:color w:val="1F497D"/>
              <w:sz w:val="17"/>
              <w:szCs w:val="17"/>
            </w:rPr>
            <w:t>A project led &amp; implemented by the</w:t>
          </w:r>
        </w:p>
        <w:p w14:paraId="29410A53" w14:textId="77777777" w:rsidR="00CF090B" w:rsidRPr="00C02E42" w:rsidRDefault="00CF090B" w:rsidP="006C1607">
          <w:pPr>
            <w:tabs>
              <w:tab w:val="right" w:pos="8640"/>
            </w:tabs>
            <w:spacing w:after="0" w:line="240" w:lineRule="auto"/>
            <w:ind w:right="-107"/>
            <w:jc w:val="center"/>
            <w:rPr>
              <w:color w:val="1F497D"/>
              <w:sz w:val="17"/>
              <w:szCs w:val="17"/>
            </w:rPr>
          </w:pPr>
          <w:r w:rsidRPr="00C02E42">
            <w:rPr>
              <w:color w:val="1F497D"/>
              <w:sz w:val="17"/>
              <w:szCs w:val="17"/>
            </w:rPr>
            <w:t>African Centre of Meteorological Applications for Development</w:t>
          </w:r>
        </w:p>
      </w:tc>
    </w:tr>
  </w:tbl>
  <w:p w14:paraId="1149B0DB" w14:textId="77777777" w:rsidR="00CF090B" w:rsidRPr="00AB18DE" w:rsidRDefault="00CF090B">
    <w:pPr>
      <w:pStyle w:val="Head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224085C"/>
    <w:lvl w:ilvl="0">
      <w:start w:val="1"/>
      <w:numFmt w:val="decimal"/>
      <w:pStyle w:val="Heading1"/>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0" w:firstLine="0"/>
      </w:pPr>
      <w:rPr>
        <w:rFonts w:ascii="Calibri" w:hAnsi="Calibri" w:hint="default"/>
        <w:b/>
        <w:i/>
        <w:sz w:val="22"/>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15:restartNumberingAfterBreak="0">
    <w:nsid w:val="0AC96158"/>
    <w:multiLevelType w:val="hybridMultilevel"/>
    <w:tmpl w:val="7DE89CF0"/>
    <w:lvl w:ilvl="0" w:tplc="400ED56E">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C86DFD"/>
    <w:multiLevelType w:val="hybridMultilevel"/>
    <w:tmpl w:val="A75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82003"/>
    <w:multiLevelType w:val="hybridMultilevel"/>
    <w:tmpl w:val="ACDE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17827"/>
    <w:multiLevelType w:val="hybridMultilevel"/>
    <w:tmpl w:val="E0CC96DE"/>
    <w:lvl w:ilvl="0" w:tplc="43C43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24F49"/>
    <w:multiLevelType w:val="hybridMultilevel"/>
    <w:tmpl w:val="CB7E367A"/>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7C3950"/>
    <w:multiLevelType w:val="hybridMultilevel"/>
    <w:tmpl w:val="C4B258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040B72"/>
    <w:multiLevelType w:val="hybridMultilevel"/>
    <w:tmpl w:val="AAC0F6BA"/>
    <w:lvl w:ilvl="0" w:tplc="400ED56E">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C70888"/>
    <w:multiLevelType w:val="hybridMultilevel"/>
    <w:tmpl w:val="4F667058"/>
    <w:lvl w:ilvl="0" w:tplc="251CF5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BA4A94"/>
    <w:multiLevelType w:val="hybridMultilevel"/>
    <w:tmpl w:val="ED3C9FF4"/>
    <w:lvl w:ilvl="0" w:tplc="567899E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1E3C58"/>
    <w:multiLevelType w:val="hybridMultilevel"/>
    <w:tmpl w:val="7290616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8C87CCC"/>
    <w:multiLevelType w:val="hybridMultilevel"/>
    <w:tmpl w:val="D2A6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4159BC"/>
    <w:multiLevelType w:val="hybridMultilevel"/>
    <w:tmpl w:val="705CF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2C00F8"/>
    <w:multiLevelType w:val="hybridMultilevel"/>
    <w:tmpl w:val="60C028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7018881">
    <w:abstractNumId w:val="0"/>
  </w:num>
  <w:num w:numId="2" w16cid:durableId="1221788475">
    <w:abstractNumId w:val="11"/>
  </w:num>
  <w:num w:numId="3" w16cid:durableId="211385469">
    <w:abstractNumId w:val="8"/>
  </w:num>
  <w:num w:numId="4" w16cid:durableId="1937665225">
    <w:abstractNumId w:val="12"/>
  </w:num>
  <w:num w:numId="5" w16cid:durableId="1310600145">
    <w:abstractNumId w:val="6"/>
  </w:num>
  <w:num w:numId="6" w16cid:durableId="804588510">
    <w:abstractNumId w:val="2"/>
  </w:num>
  <w:num w:numId="7" w16cid:durableId="1685206113">
    <w:abstractNumId w:val="10"/>
  </w:num>
  <w:num w:numId="8" w16cid:durableId="2092769804">
    <w:abstractNumId w:val="1"/>
  </w:num>
  <w:num w:numId="9" w16cid:durableId="67966145">
    <w:abstractNumId w:val="5"/>
  </w:num>
  <w:num w:numId="10" w16cid:durableId="746878170">
    <w:abstractNumId w:val="7"/>
  </w:num>
  <w:num w:numId="11" w16cid:durableId="1316297605">
    <w:abstractNumId w:val="3"/>
  </w:num>
  <w:num w:numId="12" w16cid:durableId="162863756">
    <w:abstractNumId w:val="13"/>
  </w:num>
  <w:num w:numId="13" w16cid:durableId="209613008">
    <w:abstractNumId w:val="4"/>
  </w:num>
  <w:num w:numId="14" w16cid:durableId="5454127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53A"/>
    <w:rsid w:val="00004530"/>
    <w:rsid w:val="00014062"/>
    <w:rsid w:val="000247D5"/>
    <w:rsid w:val="00031D1C"/>
    <w:rsid w:val="000506AB"/>
    <w:rsid w:val="00052A70"/>
    <w:rsid w:val="00053BEF"/>
    <w:rsid w:val="00063381"/>
    <w:rsid w:val="0006567E"/>
    <w:rsid w:val="00067B2F"/>
    <w:rsid w:val="00076DCA"/>
    <w:rsid w:val="00091658"/>
    <w:rsid w:val="00096576"/>
    <w:rsid w:val="0009753A"/>
    <w:rsid w:val="000A24F1"/>
    <w:rsid w:val="000A2EBC"/>
    <w:rsid w:val="000A4CC7"/>
    <w:rsid w:val="000B0350"/>
    <w:rsid w:val="000D5F97"/>
    <w:rsid w:val="000D68CE"/>
    <w:rsid w:val="000E3988"/>
    <w:rsid w:val="000F669F"/>
    <w:rsid w:val="000F6D07"/>
    <w:rsid w:val="00102F24"/>
    <w:rsid w:val="00112EE4"/>
    <w:rsid w:val="001154AC"/>
    <w:rsid w:val="0014440E"/>
    <w:rsid w:val="0016132E"/>
    <w:rsid w:val="00175929"/>
    <w:rsid w:val="00180894"/>
    <w:rsid w:val="00187081"/>
    <w:rsid w:val="001910FB"/>
    <w:rsid w:val="00194EAB"/>
    <w:rsid w:val="00196774"/>
    <w:rsid w:val="001A1030"/>
    <w:rsid w:val="001B25B0"/>
    <w:rsid w:val="001C3626"/>
    <w:rsid w:val="001D2465"/>
    <w:rsid w:val="001F6FD7"/>
    <w:rsid w:val="00210AFE"/>
    <w:rsid w:val="00213C5B"/>
    <w:rsid w:val="00217070"/>
    <w:rsid w:val="00217CC3"/>
    <w:rsid w:val="00222859"/>
    <w:rsid w:val="00246CCD"/>
    <w:rsid w:val="00252718"/>
    <w:rsid w:val="002532C7"/>
    <w:rsid w:val="00253E1B"/>
    <w:rsid w:val="00257BD9"/>
    <w:rsid w:val="00261813"/>
    <w:rsid w:val="0027319E"/>
    <w:rsid w:val="00282FFC"/>
    <w:rsid w:val="00284064"/>
    <w:rsid w:val="00284712"/>
    <w:rsid w:val="002A3292"/>
    <w:rsid w:val="002A44D3"/>
    <w:rsid w:val="002B2670"/>
    <w:rsid w:val="002B3165"/>
    <w:rsid w:val="002C777B"/>
    <w:rsid w:val="002D283B"/>
    <w:rsid w:val="003021A5"/>
    <w:rsid w:val="00323373"/>
    <w:rsid w:val="00345677"/>
    <w:rsid w:val="00350FB7"/>
    <w:rsid w:val="00351461"/>
    <w:rsid w:val="00356787"/>
    <w:rsid w:val="00372146"/>
    <w:rsid w:val="003827EE"/>
    <w:rsid w:val="0039045E"/>
    <w:rsid w:val="0039558C"/>
    <w:rsid w:val="00396B0B"/>
    <w:rsid w:val="00397E5D"/>
    <w:rsid w:val="003B6839"/>
    <w:rsid w:val="003B7748"/>
    <w:rsid w:val="003D3E3E"/>
    <w:rsid w:val="003E1402"/>
    <w:rsid w:val="003E3579"/>
    <w:rsid w:val="003F67EB"/>
    <w:rsid w:val="0040656F"/>
    <w:rsid w:val="00407E93"/>
    <w:rsid w:val="00416B7A"/>
    <w:rsid w:val="00420DED"/>
    <w:rsid w:val="00424425"/>
    <w:rsid w:val="00426B93"/>
    <w:rsid w:val="00441CC7"/>
    <w:rsid w:val="00452698"/>
    <w:rsid w:val="004529BF"/>
    <w:rsid w:val="00454470"/>
    <w:rsid w:val="004548C6"/>
    <w:rsid w:val="0045581D"/>
    <w:rsid w:val="00457F5A"/>
    <w:rsid w:val="00460437"/>
    <w:rsid w:val="00465AF3"/>
    <w:rsid w:val="004678D7"/>
    <w:rsid w:val="0047059E"/>
    <w:rsid w:val="004768F0"/>
    <w:rsid w:val="00483757"/>
    <w:rsid w:val="00491974"/>
    <w:rsid w:val="004A56AC"/>
    <w:rsid w:val="004B10FF"/>
    <w:rsid w:val="004C12EC"/>
    <w:rsid w:val="004D5C6F"/>
    <w:rsid w:val="004E1AD6"/>
    <w:rsid w:val="004F4B2D"/>
    <w:rsid w:val="004F51DE"/>
    <w:rsid w:val="004F5967"/>
    <w:rsid w:val="00502F90"/>
    <w:rsid w:val="00511B3D"/>
    <w:rsid w:val="005138DF"/>
    <w:rsid w:val="00515486"/>
    <w:rsid w:val="00516E57"/>
    <w:rsid w:val="00521CC5"/>
    <w:rsid w:val="00527D03"/>
    <w:rsid w:val="00546AA5"/>
    <w:rsid w:val="00553FF4"/>
    <w:rsid w:val="005552D6"/>
    <w:rsid w:val="00557AE8"/>
    <w:rsid w:val="0056333B"/>
    <w:rsid w:val="005637A9"/>
    <w:rsid w:val="0056479F"/>
    <w:rsid w:val="00575ED2"/>
    <w:rsid w:val="005E1ABA"/>
    <w:rsid w:val="005E4F63"/>
    <w:rsid w:val="005E4F7B"/>
    <w:rsid w:val="00605B05"/>
    <w:rsid w:val="00605E54"/>
    <w:rsid w:val="00607718"/>
    <w:rsid w:val="0063580F"/>
    <w:rsid w:val="00640A28"/>
    <w:rsid w:val="00641B71"/>
    <w:rsid w:val="00644F08"/>
    <w:rsid w:val="00657F27"/>
    <w:rsid w:val="00673C70"/>
    <w:rsid w:val="0067481A"/>
    <w:rsid w:val="006839CD"/>
    <w:rsid w:val="00687244"/>
    <w:rsid w:val="00690EF9"/>
    <w:rsid w:val="006A0140"/>
    <w:rsid w:val="006A0D58"/>
    <w:rsid w:val="006B0A2B"/>
    <w:rsid w:val="006B33EF"/>
    <w:rsid w:val="006C1607"/>
    <w:rsid w:val="006D53A6"/>
    <w:rsid w:val="006D6451"/>
    <w:rsid w:val="006E1C7A"/>
    <w:rsid w:val="006E2538"/>
    <w:rsid w:val="007049A1"/>
    <w:rsid w:val="00716DFC"/>
    <w:rsid w:val="00723FD7"/>
    <w:rsid w:val="00735DF9"/>
    <w:rsid w:val="00742C46"/>
    <w:rsid w:val="007562C7"/>
    <w:rsid w:val="007573A1"/>
    <w:rsid w:val="007625C5"/>
    <w:rsid w:val="00777A92"/>
    <w:rsid w:val="0078214F"/>
    <w:rsid w:val="007852A6"/>
    <w:rsid w:val="00790744"/>
    <w:rsid w:val="00794AE4"/>
    <w:rsid w:val="00795828"/>
    <w:rsid w:val="00796AC1"/>
    <w:rsid w:val="00797D0B"/>
    <w:rsid w:val="007B3CD9"/>
    <w:rsid w:val="007C479D"/>
    <w:rsid w:val="007E116D"/>
    <w:rsid w:val="007F2A80"/>
    <w:rsid w:val="00804D24"/>
    <w:rsid w:val="00817964"/>
    <w:rsid w:val="0083742F"/>
    <w:rsid w:val="00840148"/>
    <w:rsid w:val="00846265"/>
    <w:rsid w:val="00855FDC"/>
    <w:rsid w:val="00867BE2"/>
    <w:rsid w:val="0087074F"/>
    <w:rsid w:val="00882C26"/>
    <w:rsid w:val="008836D3"/>
    <w:rsid w:val="0088557C"/>
    <w:rsid w:val="00887A70"/>
    <w:rsid w:val="00894152"/>
    <w:rsid w:val="008952CC"/>
    <w:rsid w:val="00897713"/>
    <w:rsid w:val="008A096C"/>
    <w:rsid w:val="008A2758"/>
    <w:rsid w:val="008B5ABF"/>
    <w:rsid w:val="008C1FF7"/>
    <w:rsid w:val="008E502B"/>
    <w:rsid w:val="008E5E3E"/>
    <w:rsid w:val="008E6839"/>
    <w:rsid w:val="00904377"/>
    <w:rsid w:val="009145FF"/>
    <w:rsid w:val="00921B25"/>
    <w:rsid w:val="00922F5C"/>
    <w:rsid w:val="00957C68"/>
    <w:rsid w:val="009629B0"/>
    <w:rsid w:val="00966D14"/>
    <w:rsid w:val="00977F1E"/>
    <w:rsid w:val="00991947"/>
    <w:rsid w:val="009958E1"/>
    <w:rsid w:val="00997915"/>
    <w:rsid w:val="009A0C9A"/>
    <w:rsid w:val="009A213E"/>
    <w:rsid w:val="009A3F62"/>
    <w:rsid w:val="009A61B2"/>
    <w:rsid w:val="009B4B6F"/>
    <w:rsid w:val="009B5EFF"/>
    <w:rsid w:val="009B61A6"/>
    <w:rsid w:val="009C16E2"/>
    <w:rsid w:val="009C17F7"/>
    <w:rsid w:val="00A07593"/>
    <w:rsid w:val="00A12326"/>
    <w:rsid w:val="00A31193"/>
    <w:rsid w:val="00A31313"/>
    <w:rsid w:val="00A31C33"/>
    <w:rsid w:val="00A321EA"/>
    <w:rsid w:val="00A337D0"/>
    <w:rsid w:val="00A35414"/>
    <w:rsid w:val="00A35B83"/>
    <w:rsid w:val="00A478EC"/>
    <w:rsid w:val="00A60052"/>
    <w:rsid w:val="00A72E3C"/>
    <w:rsid w:val="00A80FAF"/>
    <w:rsid w:val="00A86CAA"/>
    <w:rsid w:val="00A87122"/>
    <w:rsid w:val="00A90E1A"/>
    <w:rsid w:val="00AB18DE"/>
    <w:rsid w:val="00AB1D5C"/>
    <w:rsid w:val="00AB385B"/>
    <w:rsid w:val="00AB5E4F"/>
    <w:rsid w:val="00AB6984"/>
    <w:rsid w:val="00AB6D95"/>
    <w:rsid w:val="00AC2090"/>
    <w:rsid w:val="00AD1458"/>
    <w:rsid w:val="00AD2628"/>
    <w:rsid w:val="00AE3C16"/>
    <w:rsid w:val="00AE3E44"/>
    <w:rsid w:val="00AE56EF"/>
    <w:rsid w:val="00AF5B7F"/>
    <w:rsid w:val="00B02F9F"/>
    <w:rsid w:val="00B04371"/>
    <w:rsid w:val="00B15D94"/>
    <w:rsid w:val="00B23A44"/>
    <w:rsid w:val="00B24653"/>
    <w:rsid w:val="00B26958"/>
    <w:rsid w:val="00B34522"/>
    <w:rsid w:val="00B34A06"/>
    <w:rsid w:val="00B34AB1"/>
    <w:rsid w:val="00B34F35"/>
    <w:rsid w:val="00B3670D"/>
    <w:rsid w:val="00B43589"/>
    <w:rsid w:val="00B508DA"/>
    <w:rsid w:val="00B50DFF"/>
    <w:rsid w:val="00B61D5E"/>
    <w:rsid w:val="00B6384A"/>
    <w:rsid w:val="00B77DEE"/>
    <w:rsid w:val="00B9078B"/>
    <w:rsid w:val="00B93690"/>
    <w:rsid w:val="00B9375C"/>
    <w:rsid w:val="00BA32F9"/>
    <w:rsid w:val="00BB4251"/>
    <w:rsid w:val="00BB4E48"/>
    <w:rsid w:val="00BC175A"/>
    <w:rsid w:val="00BD0EFB"/>
    <w:rsid w:val="00BD4F7A"/>
    <w:rsid w:val="00BD601D"/>
    <w:rsid w:val="00BD7128"/>
    <w:rsid w:val="00C02E42"/>
    <w:rsid w:val="00C07FAD"/>
    <w:rsid w:val="00C10075"/>
    <w:rsid w:val="00C15443"/>
    <w:rsid w:val="00C33524"/>
    <w:rsid w:val="00C36863"/>
    <w:rsid w:val="00C37F8A"/>
    <w:rsid w:val="00C44AE4"/>
    <w:rsid w:val="00C467C3"/>
    <w:rsid w:val="00C51E8C"/>
    <w:rsid w:val="00C5411E"/>
    <w:rsid w:val="00C633E0"/>
    <w:rsid w:val="00C6374E"/>
    <w:rsid w:val="00C64A39"/>
    <w:rsid w:val="00C65F0A"/>
    <w:rsid w:val="00C6770F"/>
    <w:rsid w:val="00C876D4"/>
    <w:rsid w:val="00CA7F2F"/>
    <w:rsid w:val="00CB18ED"/>
    <w:rsid w:val="00CB5AAA"/>
    <w:rsid w:val="00CD6ACA"/>
    <w:rsid w:val="00CE11C6"/>
    <w:rsid w:val="00CE711B"/>
    <w:rsid w:val="00CF090B"/>
    <w:rsid w:val="00D01200"/>
    <w:rsid w:val="00D0274A"/>
    <w:rsid w:val="00D12AFD"/>
    <w:rsid w:val="00D20AFD"/>
    <w:rsid w:val="00D20BB5"/>
    <w:rsid w:val="00D30050"/>
    <w:rsid w:val="00D44325"/>
    <w:rsid w:val="00D4637B"/>
    <w:rsid w:val="00D5075E"/>
    <w:rsid w:val="00D534AA"/>
    <w:rsid w:val="00D577B3"/>
    <w:rsid w:val="00D82C23"/>
    <w:rsid w:val="00D82FEE"/>
    <w:rsid w:val="00D837CE"/>
    <w:rsid w:val="00D961B4"/>
    <w:rsid w:val="00D97B4C"/>
    <w:rsid w:val="00DA1D3A"/>
    <w:rsid w:val="00DA3C46"/>
    <w:rsid w:val="00DA733A"/>
    <w:rsid w:val="00DB66DD"/>
    <w:rsid w:val="00DC7FCF"/>
    <w:rsid w:val="00DD1FDD"/>
    <w:rsid w:val="00DE16E0"/>
    <w:rsid w:val="00DE490F"/>
    <w:rsid w:val="00DF21CB"/>
    <w:rsid w:val="00DF3557"/>
    <w:rsid w:val="00E11F05"/>
    <w:rsid w:val="00E14BF6"/>
    <w:rsid w:val="00E37E13"/>
    <w:rsid w:val="00E44FB9"/>
    <w:rsid w:val="00E46DE0"/>
    <w:rsid w:val="00E5449E"/>
    <w:rsid w:val="00E70A2E"/>
    <w:rsid w:val="00E72D19"/>
    <w:rsid w:val="00E742BE"/>
    <w:rsid w:val="00E833FF"/>
    <w:rsid w:val="00E84B95"/>
    <w:rsid w:val="00EA1603"/>
    <w:rsid w:val="00EC41F3"/>
    <w:rsid w:val="00ED785A"/>
    <w:rsid w:val="00ED7EC0"/>
    <w:rsid w:val="00EE73D1"/>
    <w:rsid w:val="00EF1D99"/>
    <w:rsid w:val="00F0322F"/>
    <w:rsid w:val="00F16C84"/>
    <w:rsid w:val="00F30BA5"/>
    <w:rsid w:val="00F34DB0"/>
    <w:rsid w:val="00F41CB3"/>
    <w:rsid w:val="00F42A0E"/>
    <w:rsid w:val="00F4764A"/>
    <w:rsid w:val="00F5605C"/>
    <w:rsid w:val="00F600C8"/>
    <w:rsid w:val="00F62509"/>
    <w:rsid w:val="00F735E8"/>
    <w:rsid w:val="00F73DE9"/>
    <w:rsid w:val="00F924C9"/>
    <w:rsid w:val="00F97C0F"/>
    <w:rsid w:val="00FA3415"/>
    <w:rsid w:val="00FC298D"/>
    <w:rsid w:val="00FD5289"/>
    <w:rsid w:val="00FF00BF"/>
    <w:rsid w:val="00FF74B4"/>
    <w:rsid w:val="00FF7EF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BE673"/>
  <w15:docId w15:val="{71E247BC-3171-4AA6-96B8-5EA530259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22F"/>
    <w:pPr>
      <w:spacing w:after="200" w:line="276" w:lineRule="auto"/>
    </w:pPr>
    <w:rPr>
      <w:sz w:val="22"/>
      <w:szCs w:val="22"/>
    </w:rPr>
  </w:style>
  <w:style w:type="paragraph" w:styleId="Heading1">
    <w:name w:val="heading 1"/>
    <w:basedOn w:val="Normal"/>
    <w:next w:val="Normal"/>
    <w:link w:val="Heading1Char"/>
    <w:qFormat/>
    <w:rsid w:val="00A31193"/>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BD601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B18DE"/>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1A20C0"/>
    <w:rPr>
      <w:rFonts w:ascii="Lucida Grande" w:hAnsi="Lucida Grande"/>
      <w:sz w:val="18"/>
      <w:szCs w:val="18"/>
    </w:rPr>
  </w:style>
  <w:style w:type="character" w:customStyle="1" w:styleId="Heading1Char">
    <w:name w:val="Heading 1 Char"/>
    <w:basedOn w:val="DefaultParagraphFont"/>
    <w:link w:val="Heading1"/>
    <w:rsid w:val="00A31193"/>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AB1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8DE"/>
  </w:style>
  <w:style w:type="paragraph" w:styleId="Footer">
    <w:name w:val="footer"/>
    <w:basedOn w:val="Normal"/>
    <w:link w:val="FooterChar"/>
    <w:uiPriority w:val="99"/>
    <w:unhideWhenUsed/>
    <w:rsid w:val="00AB1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8DE"/>
  </w:style>
  <w:style w:type="character" w:customStyle="1" w:styleId="BalloonTextChar1">
    <w:name w:val="Balloon Text Char1"/>
    <w:basedOn w:val="DefaultParagraphFont"/>
    <w:link w:val="BalloonText"/>
    <w:uiPriority w:val="99"/>
    <w:semiHidden/>
    <w:rsid w:val="00AB18DE"/>
    <w:rPr>
      <w:rFonts w:ascii="Tahoma" w:hAnsi="Tahoma" w:cs="Tahoma"/>
      <w:sz w:val="16"/>
      <w:szCs w:val="16"/>
    </w:rPr>
  </w:style>
  <w:style w:type="character" w:styleId="FootnoteReference">
    <w:name w:val="footnote reference"/>
    <w:aliases w:val=" BVI fnr,BVI fnr, BVI fnr Car Car,BVI fnr Car, BVI fnr Car Car Car Car, BVI fnr Car Car Car Car Char"/>
    <w:basedOn w:val="DefaultParagraphFont"/>
    <w:link w:val="Char2"/>
    <w:qFormat/>
    <w:rsid w:val="00E70A2E"/>
    <w:rPr>
      <w:rFonts w:ascii="FuturaA Bk BT" w:hAnsi="FuturaA Bk BT"/>
      <w:vertAlign w:val="superscript"/>
    </w:rPr>
  </w:style>
  <w:style w:type="paragraph" w:styleId="Caption">
    <w:name w:val="caption"/>
    <w:aliases w:val="Légende Car Car Car"/>
    <w:basedOn w:val="Normal"/>
    <w:next w:val="Normal"/>
    <w:link w:val="CaptionChar"/>
    <w:qFormat/>
    <w:rsid w:val="00E70A2E"/>
    <w:pPr>
      <w:spacing w:before="120" w:after="120" w:line="240" w:lineRule="auto"/>
      <w:jc w:val="center"/>
    </w:pPr>
    <w:rPr>
      <w:rFonts w:ascii="Times New Roman" w:eastAsia="Times New Roman" w:hAnsi="Times New Roman"/>
      <w:bCs/>
      <w:sz w:val="20"/>
      <w:szCs w:val="20"/>
      <w:lang w:val="en-GB" w:eastAsia="fr-FR"/>
    </w:rPr>
  </w:style>
  <w:style w:type="paragraph" w:styleId="FootnoteText">
    <w:name w:val="footnote text"/>
    <w:aliases w:val="Footnote Text Char1,Footnote Text Char Char,Char"/>
    <w:basedOn w:val="Normal"/>
    <w:link w:val="FootnoteTextChar"/>
    <w:rsid w:val="00E70A2E"/>
    <w:pPr>
      <w:widowControl w:val="0"/>
      <w:tabs>
        <w:tab w:val="left" w:pos="-720"/>
      </w:tabs>
      <w:suppressAutoHyphens/>
      <w:spacing w:after="0" w:line="240" w:lineRule="auto"/>
      <w:jc w:val="both"/>
    </w:pPr>
    <w:rPr>
      <w:rFonts w:ascii="Times New Roman" w:eastAsia="Times New Roman" w:hAnsi="Times New Roman"/>
      <w:snapToGrid w:val="0"/>
      <w:spacing w:val="-2"/>
      <w:szCs w:val="20"/>
      <w:lang w:val="en-GB"/>
    </w:rPr>
  </w:style>
  <w:style w:type="character" w:customStyle="1" w:styleId="FootnoteTextChar">
    <w:name w:val="Footnote Text Char"/>
    <w:aliases w:val="Footnote Text Char1 Char,Footnote Text Char Char Char,Char Char"/>
    <w:basedOn w:val="DefaultParagraphFont"/>
    <w:link w:val="FootnoteText"/>
    <w:rsid w:val="00E70A2E"/>
    <w:rPr>
      <w:rFonts w:ascii="Times New Roman" w:eastAsia="Times New Roman" w:hAnsi="Times New Roman" w:cs="Times New Roman"/>
      <w:snapToGrid w:val="0"/>
      <w:spacing w:val="-2"/>
      <w:szCs w:val="20"/>
      <w:lang w:val="en-GB"/>
    </w:rPr>
  </w:style>
  <w:style w:type="paragraph" w:customStyle="1" w:styleId="Char2">
    <w:name w:val="Char2"/>
    <w:basedOn w:val="Normal"/>
    <w:link w:val="FootnoteReference"/>
    <w:rsid w:val="00E70A2E"/>
    <w:pPr>
      <w:spacing w:after="160" w:line="240" w:lineRule="exact"/>
    </w:pPr>
    <w:rPr>
      <w:rFonts w:ascii="FuturaA Bk BT" w:hAnsi="FuturaA Bk BT"/>
      <w:vertAlign w:val="superscript"/>
    </w:rPr>
  </w:style>
  <w:style w:type="character" w:customStyle="1" w:styleId="CaptionChar">
    <w:name w:val="Caption Char"/>
    <w:aliases w:val="Légende Car Car Car Char"/>
    <w:basedOn w:val="DefaultParagraphFont"/>
    <w:link w:val="Caption"/>
    <w:rsid w:val="00E70A2E"/>
    <w:rPr>
      <w:rFonts w:ascii="Times New Roman" w:eastAsia="Times New Roman" w:hAnsi="Times New Roman" w:cs="Times New Roman"/>
      <w:bCs/>
      <w:sz w:val="20"/>
      <w:szCs w:val="20"/>
      <w:lang w:val="en-GB" w:eastAsia="fr-FR"/>
    </w:rPr>
  </w:style>
  <w:style w:type="paragraph" w:styleId="ListParagraph">
    <w:name w:val="List Paragraph"/>
    <w:basedOn w:val="Normal"/>
    <w:uiPriority w:val="34"/>
    <w:qFormat/>
    <w:rsid w:val="000A2EBC"/>
    <w:pPr>
      <w:ind w:left="720"/>
      <w:contextualSpacing/>
    </w:pPr>
  </w:style>
  <w:style w:type="paragraph" w:customStyle="1" w:styleId="TxBrp11">
    <w:name w:val="TxBr_p11"/>
    <w:basedOn w:val="Normal"/>
    <w:rsid w:val="001910FB"/>
    <w:pPr>
      <w:widowControl w:val="0"/>
      <w:tabs>
        <w:tab w:val="left" w:pos="204"/>
      </w:tabs>
      <w:autoSpaceDE w:val="0"/>
      <w:autoSpaceDN w:val="0"/>
      <w:spacing w:after="0" w:line="260" w:lineRule="atLeast"/>
    </w:pPr>
    <w:rPr>
      <w:rFonts w:ascii="Times New Roman" w:eastAsia="Times New Roman" w:hAnsi="Times New Roman"/>
      <w:sz w:val="24"/>
      <w:szCs w:val="24"/>
      <w:lang w:eastAsia="fr-FR"/>
    </w:rPr>
  </w:style>
  <w:style w:type="character" w:styleId="CommentReference">
    <w:name w:val="annotation reference"/>
    <w:basedOn w:val="DefaultParagraphFont"/>
    <w:uiPriority w:val="99"/>
    <w:semiHidden/>
    <w:unhideWhenUsed/>
    <w:rsid w:val="00C33524"/>
    <w:rPr>
      <w:sz w:val="16"/>
      <w:szCs w:val="16"/>
    </w:rPr>
  </w:style>
  <w:style w:type="paragraph" w:styleId="CommentText">
    <w:name w:val="annotation text"/>
    <w:basedOn w:val="Normal"/>
    <w:link w:val="CommentTextChar"/>
    <w:uiPriority w:val="99"/>
    <w:semiHidden/>
    <w:unhideWhenUsed/>
    <w:rsid w:val="00C33524"/>
    <w:pPr>
      <w:spacing w:line="240" w:lineRule="auto"/>
    </w:pPr>
    <w:rPr>
      <w:sz w:val="20"/>
      <w:szCs w:val="20"/>
    </w:rPr>
  </w:style>
  <w:style w:type="character" w:customStyle="1" w:styleId="CommentTextChar">
    <w:name w:val="Comment Text Char"/>
    <w:basedOn w:val="DefaultParagraphFont"/>
    <w:link w:val="CommentText"/>
    <w:uiPriority w:val="99"/>
    <w:semiHidden/>
    <w:rsid w:val="00C33524"/>
  </w:style>
  <w:style w:type="paragraph" w:styleId="CommentSubject">
    <w:name w:val="annotation subject"/>
    <w:basedOn w:val="CommentText"/>
    <w:next w:val="CommentText"/>
    <w:link w:val="CommentSubjectChar"/>
    <w:uiPriority w:val="99"/>
    <w:semiHidden/>
    <w:unhideWhenUsed/>
    <w:rsid w:val="00C33524"/>
    <w:rPr>
      <w:b/>
      <w:bCs/>
    </w:rPr>
  </w:style>
  <w:style w:type="character" w:customStyle="1" w:styleId="CommentSubjectChar">
    <w:name w:val="Comment Subject Char"/>
    <w:basedOn w:val="CommentTextChar"/>
    <w:link w:val="CommentSubject"/>
    <w:uiPriority w:val="99"/>
    <w:semiHidden/>
    <w:rsid w:val="00C33524"/>
    <w:rPr>
      <w:b/>
      <w:bCs/>
    </w:rPr>
  </w:style>
  <w:style w:type="paragraph" w:customStyle="1" w:styleId="WMOBodyText">
    <w:name w:val="WMO_BodyText"/>
    <w:link w:val="WMOBodyTextCharChar"/>
    <w:rsid w:val="00794AE4"/>
    <w:pPr>
      <w:spacing w:before="240"/>
    </w:pPr>
    <w:rPr>
      <w:rFonts w:ascii="Verdana" w:eastAsia="Verdana" w:hAnsi="Verdana" w:cs="Verdana"/>
      <w:lang w:val="en-GB" w:eastAsia="zh-TW"/>
    </w:rPr>
  </w:style>
  <w:style w:type="character" w:customStyle="1" w:styleId="WMOBodyTextCharChar">
    <w:name w:val="WMO_BodyText Char Char"/>
    <w:link w:val="WMOBodyText"/>
    <w:rsid w:val="00794AE4"/>
    <w:rPr>
      <w:rFonts w:ascii="Verdana" w:eastAsia="Verdana" w:hAnsi="Verdana" w:cs="Verdana"/>
      <w:lang w:val="en-GB" w:eastAsia="zh-TW"/>
    </w:rPr>
  </w:style>
  <w:style w:type="character" w:customStyle="1" w:styleId="Heading2Char">
    <w:name w:val="Heading 2 Char"/>
    <w:basedOn w:val="DefaultParagraphFont"/>
    <w:link w:val="Heading2"/>
    <w:uiPriority w:val="9"/>
    <w:semiHidden/>
    <w:rsid w:val="00BD601D"/>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BD60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28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00D3A-5715-42B1-96E4-4A1D9DEB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Pages>
  <Words>2646</Words>
  <Characters>15087</Characters>
  <Application>Microsoft Office Word</Application>
  <DocSecurity>0</DocSecurity>
  <Lines>125</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c:creator>
  <cp:lastModifiedBy>ACMAD NIGER</cp:lastModifiedBy>
  <cp:revision>17</cp:revision>
  <dcterms:created xsi:type="dcterms:W3CDTF">2022-04-25T17:00:00Z</dcterms:created>
  <dcterms:modified xsi:type="dcterms:W3CDTF">2022-04-26T08:01:00Z</dcterms:modified>
</cp:coreProperties>
</file>